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CFE4EC" w14:textId="77777777" w:rsidR="009E0508" w:rsidRPr="00F208BA" w:rsidRDefault="009E0508" w:rsidP="009E0508">
      <w:pPr>
        <w:spacing w:line="360" w:lineRule="auto"/>
        <w:jc w:val="center"/>
        <w:rPr>
          <w:rFonts w:ascii="Times New Roman" w:hAnsi="Times New Roman" w:cs="Times New Roman"/>
          <w:b/>
          <w:i/>
          <w:sz w:val="28"/>
          <w:szCs w:val="28"/>
        </w:rPr>
      </w:pPr>
      <w:bookmarkStart w:id="0" w:name="_Hlk45524371"/>
      <w:r w:rsidRPr="00F208BA">
        <w:rPr>
          <w:rFonts w:ascii="Times New Roman" w:hAnsi="Times New Roman" w:cs="Times New Roman"/>
          <w:b/>
          <w:i/>
          <w:sz w:val="28"/>
          <w:szCs w:val="28"/>
        </w:rPr>
        <w:t>Державна наукова установа «Науково-практичний центр профілактичної та клінічної медицини» Державного управління справами, м. Київ, Україна</w:t>
      </w:r>
    </w:p>
    <w:bookmarkEnd w:id="0"/>
    <w:p w14:paraId="548E0D5F" w14:textId="77777777" w:rsidR="009E0508" w:rsidRPr="00255BB8" w:rsidRDefault="009E0508" w:rsidP="009E0508">
      <w:pPr>
        <w:spacing w:line="360" w:lineRule="auto"/>
        <w:jc w:val="center"/>
        <w:rPr>
          <w:rFonts w:ascii="Times New Roman" w:hAnsi="Times New Roman" w:cs="Times New Roman"/>
          <w:b/>
          <w:bCs/>
          <w:color w:val="000000"/>
          <w:sz w:val="28"/>
          <w:szCs w:val="28"/>
          <w:shd w:val="clear" w:color="auto" w:fill="FFFFFF"/>
        </w:rPr>
      </w:pPr>
    </w:p>
    <w:p w14:paraId="68A3D4F8" w14:textId="115C9F48" w:rsidR="009E0508" w:rsidRPr="00255BB8" w:rsidRDefault="009E0508" w:rsidP="009E0508">
      <w:pPr>
        <w:spacing w:line="360" w:lineRule="auto"/>
        <w:jc w:val="center"/>
        <w:rPr>
          <w:rFonts w:ascii="Times New Roman" w:hAnsi="Times New Roman" w:cs="Times New Roman"/>
          <w:b/>
          <w:bCs/>
          <w:color w:val="000000"/>
          <w:sz w:val="28"/>
          <w:szCs w:val="28"/>
          <w:shd w:val="clear" w:color="auto" w:fill="FFFFFF"/>
        </w:rPr>
      </w:pPr>
      <w:r w:rsidRPr="00255BB8">
        <w:rPr>
          <w:rFonts w:ascii="Times New Roman" w:hAnsi="Times New Roman" w:cs="Times New Roman"/>
          <w:b/>
          <w:bCs/>
          <w:color w:val="000000"/>
          <w:sz w:val="28"/>
          <w:szCs w:val="28"/>
          <w:shd w:val="clear" w:color="auto" w:fill="FFFFFF"/>
        </w:rPr>
        <w:t xml:space="preserve">В.І. Черній, </w:t>
      </w:r>
      <w:r w:rsidR="00BF2F85" w:rsidRPr="00255BB8">
        <w:rPr>
          <w:rFonts w:ascii="Times New Roman" w:hAnsi="Times New Roman" w:cs="Times New Roman"/>
          <w:b/>
          <w:bCs/>
          <w:color w:val="000000"/>
          <w:sz w:val="28"/>
          <w:szCs w:val="28"/>
          <w:shd w:val="clear" w:color="auto" w:fill="FFFFFF"/>
        </w:rPr>
        <w:t xml:space="preserve">Т.В. Черній, </w:t>
      </w:r>
      <w:r w:rsidRPr="00255BB8">
        <w:rPr>
          <w:rFonts w:ascii="Times New Roman" w:hAnsi="Times New Roman" w:cs="Times New Roman"/>
          <w:b/>
          <w:bCs/>
          <w:color w:val="000000"/>
          <w:sz w:val="28"/>
          <w:szCs w:val="28"/>
          <w:shd w:val="clear" w:color="auto" w:fill="FFFFFF"/>
        </w:rPr>
        <w:t>Д.О. Фокіна</w:t>
      </w:r>
    </w:p>
    <w:p w14:paraId="702E17AA" w14:textId="77777777" w:rsidR="009E0508" w:rsidRPr="00255BB8" w:rsidRDefault="009E0508" w:rsidP="009E0508">
      <w:pPr>
        <w:spacing w:line="360" w:lineRule="auto"/>
        <w:jc w:val="center"/>
        <w:rPr>
          <w:rFonts w:ascii="Times New Roman" w:hAnsi="Times New Roman" w:cs="Times New Roman"/>
          <w:b/>
          <w:bCs/>
          <w:color w:val="000000"/>
          <w:sz w:val="28"/>
          <w:szCs w:val="28"/>
          <w:shd w:val="clear" w:color="auto" w:fill="FFFFFF"/>
        </w:rPr>
      </w:pPr>
      <w:r w:rsidRPr="00255BB8">
        <w:rPr>
          <w:rFonts w:ascii="Times New Roman" w:hAnsi="Times New Roman" w:cs="Times New Roman"/>
          <w:b/>
          <w:bCs/>
          <w:color w:val="000000"/>
          <w:sz w:val="28"/>
          <w:szCs w:val="28"/>
          <w:shd w:val="clear" w:color="auto" w:fill="FFFFFF"/>
        </w:rPr>
        <w:t>Неврологічні прояви Long-COVID. Принципи лікування</w:t>
      </w:r>
    </w:p>
    <w:p w14:paraId="334ED257" w14:textId="77777777" w:rsidR="009E0508" w:rsidRPr="00255BB8" w:rsidRDefault="009E0508" w:rsidP="009E0508">
      <w:pPr>
        <w:spacing w:line="360" w:lineRule="auto"/>
        <w:jc w:val="center"/>
        <w:rPr>
          <w:rFonts w:ascii="Times New Roman" w:hAnsi="Times New Roman" w:cs="Times New Roman"/>
          <w:b/>
          <w:bCs/>
          <w:color w:val="000000"/>
          <w:sz w:val="28"/>
          <w:szCs w:val="28"/>
          <w:shd w:val="clear" w:color="auto" w:fill="FFFFFF"/>
        </w:rPr>
      </w:pPr>
    </w:p>
    <w:p w14:paraId="71E81790" w14:textId="77777777" w:rsidR="009E0508" w:rsidRPr="00F208BA" w:rsidRDefault="009E0508" w:rsidP="009E0508">
      <w:pPr>
        <w:spacing w:line="360" w:lineRule="auto"/>
        <w:jc w:val="center"/>
        <w:rPr>
          <w:rFonts w:ascii="Times New Roman" w:hAnsi="Times New Roman" w:cs="Times New Roman"/>
          <w:b/>
          <w:bCs/>
          <w:i/>
          <w:color w:val="000000"/>
          <w:sz w:val="28"/>
          <w:szCs w:val="28"/>
          <w:shd w:val="clear" w:color="auto" w:fill="FFFFFF"/>
        </w:rPr>
      </w:pPr>
      <w:r w:rsidRPr="00F208BA">
        <w:rPr>
          <w:rFonts w:ascii="Times New Roman" w:hAnsi="Times New Roman" w:cs="Times New Roman"/>
          <w:b/>
          <w:i/>
          <w:color w:val="222222"/>
          <w:sz w:val="28"/>
          <w:szCs w:val="28"/>
          <w:shd w:val="clear" w:color="auto" w:fill="FFFFFF"/>
        </w:rPr>
        <w:t>Методичні рекомендації </w:t>
      </w:r>
    </w:p>
    <w:p w14:paraId="6FDCE5D9" w14:textId="77777777" w:rsidR="009E0508" w:rsidRPr="00255BB8" w:rsidRDefault="009E0508" w:rsidP="009E0508">
      <w:pPr>
        <w:spacing w:line="360" w:lineRule="auto"/>
        <w:jc w:val="center"/>
        <w:rPr>
          <w:rFonts w:ascii="Times New Roman" w:hAnsi="Times New Roman" w:cs="Times New Roman"/>
          <w:b/>
          <w:bCs/>
          <w:color w:val="000000"/>
          <w:sz w:val="28"/>
          <w:szCs w:val="28"/>
          <w:shd w:val="clear" w:color="auto" w:fill="FFFFFF"/>
        </w:rPr>
      </w:pPr>
    </w:p>
    <w:p w14:paraId="086A9D76" w14:textId="77777777" w:rsidR="009E0508" w:rsidRPr="00255BB8" w:rsidRDefault="009E0508" w:rsidP="009E0508">
      <w:pPr>
        <w:spacing w:line="360" w:lineRule="auto"/>
        <w:jc w:val="center"/>
        <w:rPr>
          <w:rFonts w:ascii="Times New Roman" w:hAnsi="Times New Roman" w:cs="Times New Roman"/>
          <w:b/>
          <w:bCs/>
          <w:color w:val="000000"/>
          <w:sz w:val="28"/>
          <w:szCs w:val="28"/>
          <w:shd w:val="clear" w:color="auto" w:fill="FFFFFF"/>
        </w:rPr>
      </w:pPr>
      <w:r w:rsidRPr="00255BB8">
        <w:rPr>
          <w:rFonts w:ascii="Times New Roman" w:hAnsi="Times New Roman" w:cs="Times New Roman"/>
          <w:noProof/>
          <w:sz w:val="28"/>
          <w:szCs w:val="28"/>
          <w:lang w:val="ru-RU" w:eastAsia="ru-RU"/>
        </w:rPr>
        <w:drawing>
          <wp:inline distT="0" distB="0" distL="0" distR="0" wp14:anchorId="3E9F8A3D" wp14:editId="098719A2">
            <wp:extent cx="6124150" cy="5223263"/>
            <wp:effectExtent l="19050" t="0" r="0" b="0"/>
            <wp:docPr id="1" name="Рисунок 11" descr="Factors impacting mental health and wellbeing of long covid pati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actors impacting mental health and wellbeing of long covid patients"/>
                    <pic:cNvPicPr>
                      <a:picLocks noChangeAspect="1" noChangeArrowheads="1"/>
                    </pic:cNvPicPr>
                  </pic:nvPicPr>
                  <pic:blipFill>
                    <a:blip r:embed="rId8" cstate="print"/>
                    <a:srcRect/>
                    <a:stretch>
                      <a:fillRect/>
                    </a:stretch>
                  </pic:blipFill>
                  <pic:spPr bwMode="auto">
                    <a:xfrm>
                      <a:off x="0" y="0"/>
                      <a:ext cx="6125380" cy="5224312"/>
                    </a:xfrm>
                    <a:prstGeom prst="rect">
                      <a:avLst/>
                    </a:prstGeom>
                    <a:solidFill>
                      <a:schemeClr val="accent1"/>
                    </a:solidFill>
                    <a:ln w="9525">
                      <a:noFill/>
                      <a:miter lim="800000"/>
                      <a:headEnd/>
                      <a:tailEnd/>
                    </a:ln>
                  </pic:spPr>
                </pic:pic>
              </a:graphicData>
            </a:graphic>
          </wp:inline>
        </w:drawing>
      </w:r>
    </w:p>
    <w:p w14:paraId="7D27736F" w14:textId="77777777" w:rsidR="009E0508" w:rsidRPr="00255BB8" w:rsidRDefault="009E0508" w:rsidP="009E0508">
      <w:pPr>
        <w:spacing w:line="360" w:lineRule="auto"/>
        <w:jc w:val="center"/>
        <w:rPr>
          <w:rFonts w:ascii="Times New Roman" w:hAnsi="Times New Roman" w:cs="Times New Roman"/>
          <w:b/>
          <w:bCs/>
          <w:color w:val="000000"/>
          <w:sz w:val="28"/>
          <w:szCs w:val="28"/>
          <w:shd w:val="clear" w:color="auto" w:fill="FFFFFF"/>
        </w:rPr>
      </w:pPr>
    </w:p>
    <w:p w14:paraId="6D8452AC" w14:textId="77777777" w:rsidR="009E0508" w:rsidRPr="00255BB8" w:rsidRDefault="009E0508" w:rsidP="009E0508">
      <w:pPr>
        <w:spacing w:line="360" w:lineRule="auto"/>
        <w:jc w:val="center"/>
        <w:rPr>
          <w:rFonts w:ascii="Times New Roman" w:hAnsi="Times New Roman" w:cs="Times New Roman"/>
          <w:b/>
          <w:bCs/>
          <w:color w:val="000000"/>
          <w:sz w:val="28"/>
          <w:szCs w:val="28"/>
          <w:shd w:val="clear" w:color="auto" w:fill="FFFFFF"/>
        </w:rPr>
      </w:pPr>
      <w:r w:rsidRPr="00255BB8">
        <w:rPr>
          <w:rFonts w:ascii="Times New Roman" w:hAnsi="Times New Roman" w:cs="Times New Roman"/>
          <w:b/>
          <w:bCs/>
          <w:color w:val="000000"/>
          <w:sz w:val="28"/>
          <w:szCs w:val="28"/>
          <w:shd w:val="clear" w:color="auto" w:fill="FFFFFF"/>
        </w:rPr>
        <w:t>Київ 202</w:t>
      </w:r>
      <w:r w:rsidR="00581FB6" w:rsidRPr="00255BB8">
        <w:rPr>
          <w:rFonts w:ascii="Times New Roman" w:hAnsi="Times New Roman" w:cs="Times New Roman"/>
          <w:b/>
          <w:bCs/>
          <w:color w:val="000000"/>
          <w:sz w:val="28"/>
          <w:szCs w:val="28"/>
          <w:shd w:val="clear" w:color="auto" w:fill="FFFFFF"/>
        </w:rPr>
        <w:t>1</w:t>
      </w:r>
    </w:p>
    <w:p w14:paraId="65B064DC" w14:textId="77777777" w:rsidR="007B7E0E" w:rsidRDefault="007B7E0E" w:rsidP="00C34487">
      <w:pPr>
        <w:spacing w:after="0" w:line="240" w:lineRule="auto"/>
        <w:rPr>
          <w:rFonts w:ascii="Arial" w:eastAsia="Times New Roman" w:hAnsi="Arial" w:cs="Arial"/>
          <w:color w:val="222222"/>
          <w:sz w:val="24"/>
          <w:szCs w:val="24"/>
          <w:shd w:val="clear" w:color="auto" w:fill="FFFFFF"/>
          <w:lang w:eastAsia="ru-RU"/>
        </w:rPr>
      </w:pPr>
    </w:p>
    <w:p w14:paraId="5EBB566C" w14:textId="29636898" w:rsidR="00C34487" w:rsidRDefault="00C34487" w:rsidP="00C34487">
      <w:pPr>
        <w:spacing w:after="0" w:line="240" w:lineRule="auto"/>
        <w:rPr>
          <w:rFonts w:ascii="Arial" w:eastAsia="Times New Roman" w:hAnsi="Arial" w:cs="Arial"/>
          <w:color w:val="222222"/>
          <w:sz w:val="24"/>
          <w:szCs w:val="24"/>
          <w:shd w:val="clear" w:color="auto" w:fill="FFFFFF"/>
          <w:lang w:eastAsia="ru-RU"/>
        </w:rPr>
      </w:pPr>
      <w:r w:rsidRPr="00C34487">
        <w:rPr>
          <w:rFonts w:ascii="Arial" w:eastAsia="Times New Roman" w:hAnsi="Arial" w:cs="Arial"/>
          <w:color w:val="222222"/>
          <w:sz w:val="24"/>
          <w:szCs w:val="24"/>
          <w:shd w:val="clear" w:color="auto" w:fill="FFFFFF"/>
          <w:lang w:eastAsia="ru-RU"/>
        </w:rPr>
        <w:lastRenderedPageBreak/>
        <w:t>УДК 616-036.21</w:t>
      </w:r>
    </w:p>
    <w:p w14:paraId="48126DF0" w14:textId="2117FDE2" w:rsidR="00472812" w:rsidRDefault="00472812" w:rsidP="00472812">
      <w:pPr>
        <w:pStyle w:val="af1"/>
        <w:spacing w:line="360" w:lineRule="auto"/>
        <w:rPr>
          <w:rFonts w:ascii="Times New Roman" w:hAnsi="Times New Roman" w:cs="Times New Roman"/>
          <w:sz w:val="28"/>
          <w:szCs w:val="28"/>
          <w:lang w:val="ru-RU"/>
        </w:rPr>
      </w:pPr>
      <w:hyperlink r:id="rId9">
        <w:r>
          <w:rPr>
            <w:rFonts w:ascii="Times New Roman" w:hAnsi="Times New Roman" w:cs="Times New Roman"/>
            <w:sz w:val="28"/>
            <w:szCs w:val="28"/>
          </w:rPr>
          <w:t>https</w:t>
        </w:r>
        <w:r w:rsidRPr="004818CC">
          <w:rPr>
            <w:rFonts w:ascii="Times New Roman" w:hAnsi="Times New Roman" w:cs="Times New Roman"/>
            <w:sz w:val="28"/>
            <w:szCs w:val="28"/>
            <w:lang w:val="ru-RU"/>
          </w:rPr>
          <w:t>://</w:t>
        </w:r>
        <w:r>
          <w:rPr>
            <w:rFonts w:ascii="Times New Roman" w:hAnsi="Times New Roman" w:cs="Times New Roman"/>
            <w:sz w:val="28"/>
            <w:szCs w:val="28"/>
          </w:rPr>
          <w:t>doi</w:t>
        </w:r>
        <w:r w:rsidRPr="004818CC">
          <w:rPr>
            <w:rFonts w:ascii="Times New Roman" w:hAnsi="Times New Roman" w:cs="Times New Roman"/>
            <w:sz w:val="28"/>
            <w:szCs w:val="28"/>
            <w:lang w:val="ru-RU"/>
          </w:rPr>
          <w:t>.</w:t>
        </w:r>
        <w:r>
          <w:rPr>
            <w:rFonts w:ascii="Times New Roman" w:hAnsi="Times New Roman" w:cs="Times New Roman"/>
            <w:sz w:val="28"/>
            <w:szCs w:val="28"/>
          </w:rPr>
          <w:t>org</w:t>
        </w:r>
        <w:r w:rsidRPr="004818CC">
          <w:rPr>
            <w:rFonts w:ascii="Times New Roman" w:hAnsi="Times New Roman" w:cs="Times New Roman"/>
            <w:sz w:val="28"/>
            <w:szCs w:val="28"/>
            <w:lang w:val="ru-RU"/>
          </w:rPr>
          <w:t>/10.31612/</w:t>
        </w:r>
        <w:r>
          <w:rPr>
            <w:rFonts w:ascii="Times New Roman" w:hAnsi="Times New Roman" w:cs="Times New Roman"/>
            <w:sz w:val="28"/>
            <w:szCs w:val="28"/>
          </w:rPr>
          <w:t>guidelines</w:t>
        </w:r>
        <w:r w:rsidRPr="004818CC">
          <w:rPr>
            <w:rFonts w:ascii="Times New Roman" w:hAnsi="Times New Roman" w:cs="Times New Roman"/>
            <w:sz w:val="28"/>
            <w:szCs w:val="28"/>
            <w:lang w:val="ru-RU"/>
          </w:rPr>
          <w:t>-2022-</w:t>
        </w:r>
      </w:hyperlink>
      <w:r>
        <w:rPr>
          <w:rFonts w:ascii="Times New Roman" w:hAnsi="Times New Roman" w:cs="Times New Roman"/>
          <w:sz w:val="28"/>
          <w:szCs w:val="28"/>
        </w:rPr>
        <w:t>5</w:t>
      </w:r>
    </w:p>
    <w:p w14:paraId="589DA6E4" w14:textId="14CC11D3" w:rsidR="00472812" w:rsidRDefault="00472812" w:rsidP="00472812">
      <w:pPr>
        <w:pStyle w:val="af1"/>
        <w:spacing w:line="360" w:lineRule="auto"/>
        <w:rPr>
          <w:rFonts w:ascii="Times New Roman" w:hAnsi="Times New Roman" w:cs="Times New Roman"/>
          <w:sz w:val="28"/>
          <w:szCs w:val="28"/>
          <w:lang w:val="ru-RU"/>
        </w:rPr>
      </w:pPr>
      <w:r>
        <w:rPr>
          <w:rFonts w:ascii="Times New Roman" w:eastAsia="Times New Roman" w:hAnsi="Times New Roman" w:cs="Times New Roman"/>
          <w:sz w:val="24"/>
          <w:szCs w:val="24"/>
          <w:lang w:eastAsia="ru-RU"/>
        </w:rPr>
        <w:t xml:space="preserve"> </w:t>
      </w:r>
      <w:hyperlink r:id="rId10"/>
    </w:p>
    <w:p w14:paraId="4A8F716E" w14:textId="69E9B31F" w:rsidR="00472812" w:rsidRDefault="00472812" w:rsidP="00472812">
      <w:pPr>
        <w:pStyle w:val="af1"/>
        <w:spacing w:line="360" w:lineRule="auto"/>
        <w:rPr>
          <w:rFonts w:ascii="Times New Roman" w:hAnsi="Times New Roman" w:cs="Times New Roman"/>
          <w:sz w:val="28"/>
          <w:szCs w:val="28"/>
          <w:lang w:val="ru-RU"/>
        </w:rPr>
      </w:pPr>
      <w:hyperlink r:id="rId11"/>
    </w:p>
    <w:p w14:paraId="118AA462" w14:textId="6601D8E1" w:rsidR="00C34487" w:rsidRPr="00472812" w:rsidRDefault="00C34487" w:rsidP="00C34487">
      <w:pPr>
        <w:spacing w:after="0" w:line="240" w:lineRule="auto"/>
        <w:rPr>
          <w:rFonts w:ascii="Times New Roman" w:eastAsia="Times New Roman" w:hAnsi="Times New Roman" w:cs="Times New Roman"/>
          <w:sz w:val="24"/>
          <w:szCs w:val="24"/>
          <w:lang w:val="ru-RU" w:eastAsia="ru-RU"/>
        </w:rPr>
      </w:pPr>
    </w:p>
    <w:p w14:paraId="782BEB42" w14:textId="716DC81A" w:rsidR="00A80A31" w:rsidRPr="00FA3C99" w:rsidRDefault="00C34487" w:rsidP="00A80A31">
      <w:pPr>
        <w:spacing w:after="0" w:line="240" w:lineRule="auto"/>
        <w:jc w:val="both"/>
        <w:rPr>
          <w:rFonts w:ascii="Times New Roman" w:hAnsi="Times New Roman" w:cs="Times New Roman"/>
          <w:color w:val="000000"/>
          <w:sz w:val="24"/>
          <w:szCs w:val="24"/>
          <w:shd w:val="clear" w:color="auto" w:fill="FFFFFF"/>
        </w:rPr>
      </w:pPr>
      <w:r w:rsidRPr="00FA3C99">
        <w:rPr>
          <w:rFonts w:ascii="Times New Roman" w:hAnsi="Times New Roman" w:cs="Times New Roman"/>
          <w:sz w:val="24"/>
          <w:szCs w:val="24"/>
        </w:rPr>
        <w:t xml:space="preserve">Методічни рекомендації </w:t>
      </w:r>
      <w:r w:rsidR="00805F89" w:rsidRPr="00FA3C99">
        <w:rPr>
          <w:rFonts w:ascii="Times New Roman" w:hAnsi="Times New Roman" w:cs="Times New Roman"/>
          <w:color w:val="000000"/>
          <w:sz w:val="24"/>
          <w:szCs w:val="24"/>
          <w:shd w:val="clear" w:color="auto" w:fill="FFFFFF"/>
        </w:rPr>
        <w:t>н</w:t>
      </w:r>
      <w:r w:rsidRPr="00FA3C99">
        <w:rPr>
          <w:rFonts w:ascii="Times New Roman" w:hAnsi="Times New Roman" w:cs="Times New Roman"/>
          <w:color w:val="000000"/>
          <w:sz w:val="24"/>
          <w:szCs w:val="24"/>
          <w:shd w:val="clear" w:color="auto" w:fill="FFFFFF"/>
        </w:rPr>
        <w:t>еврологічні прояви Long-COVID. Принципи лікування</w:t>
      </w:r>
      <w:r w:rsidR="009F56CD" w:rsidRPr="00FA3C99">
        <w:rPr>
          <w:rFonts w:ascii="Times New Roman" w:hAnsi="Times New Roman" w:cs="Times New Roman"/>
          <w:color w:val="000000"/>
          <w:sz w:val="24"/>
          <w:szCs w:val="24"/>
          <w:shd w:val="clear" w:color="auto" w:fill="FFFFFF"/>
        </w:rPr>
        <w:t xml:space="preserve"> </w:t>
      </w:r>
      <w:r w:rsidR="00805F89" w:rsidRPr="00FA3C99">
        <w:rPr>
          <w:rFonts w:ascii="Times New Roman" w:hAnsi="Times New Roman" w:cs="Times New Roman"/>
          <w:color w:val="000000"/>
          <w:sz w:val="24"/>
          <w:szCs w:val="24"/>
          <w:shd w:val="clear" w:color="auto" w:fill="FFFFFF"/>
        </w:rPr>
        <w:t>/</w:t>
      </w:r>
      <w:r w:rsidR="009F56CD" w:rsidRPr="00FA3C99">
        <w:rPr>
          <w:rFonts w:ascii="Times New Roman" w:hAnsi="Times New Roman" w:cs="Times New Roman"/>
          <w:color w:val="000000"/>
          <w:sz w:val="24"/>
          <w:szCs w:val="24"/>
          <w:shd w:val="clear" w:color="auto" w:fill="FFFFFF"/>
        </w:rPr>
        <w:t xml:space="preserve"> </w:t>
      </w:r>
      <w:r w:rsidR="00805F89" w:rsidRPr="00FA3C99">
        <w:rPr>
          <w:rFonts w:ascii="Times New Roman" w:hAnsi="Times New Roman" w:cs="Times New Roman"/>
          <w:color w:val="000000"/>
          <w:sz w:val="24"/>
          <w:szCs w:val="24"/>
          <w:shd w:val="clear" w:color="auto" w:fill="FFFFFF"/>
        </w:rPr>
        <w:t>Уклад.</w:t>
      </w:r>
      <w:r w:rsidR="00A80A31" w:rsidRPr="00FA3C99">
        <w:rPr>
          <w:rFonts w:ascii="Times New Roman" w:hAnsi="Times New Roman" w:cs="Times New Roman"/>
          <w:color w:val="000000"/>
          <w:sz w:val="24"/>
          <w:szCs w:val="24"/>
          <w:shd w:val="clear" w:color="auto" w:fill="FFFFFF"/>
        </w:rPr>
        <w:t>Черній В.</w:t>
      </w:r>
      <w:r w:rsidR="007530A1">
        <w:rPr>
          <w:rFonts w:ascii="Times New Roman" w:hAnsi="Times New Roman" w:cs="Times New Roman"/>
          <w:color w:val="000000"/>
          <w:sz w:val="24"/>
          <w:szCs w:val="24"/>
          <w:shd w:val="clear" w:color="auto" w:fill="FFFFFF"/>
        </w:rPr>
        <w:t>І</w:t>
      </w:r>
      <w:r w:rsidR="00A80A31" w:rsidRPr="00FA3C99">
        <w:rPr>
          <w:rFonts w:ascii="Times New Roman" w:hAnsi="Times New Roman" w:cs="Times New Roman"/>
          <w:color w:val="000000"/>
          <w:sz w:val="24"/>
          <w:szCs w:val="24"/>
          <w:shd w:val="clear" w:color="auto" w:fill="FFFFFF"/>
        </w:rPr>
        <w:t>., Черній Т.В.,</w:t>
      </w:r>
      <w:r w:rsidR="00FA3C99">
        <w:rPr>
          <w:rFonts w:ascii="Times New Roman" w:hAnsi="Times New Roman" w:cs="Times New Roman"/>
          <w:color w:val="000000"/>
          <w:sz w:val="24"/>
          <w:szCs w:val="24"/>
          <w:shd w:val="clear" w:color="auto" w:fill="FFFFFF"/>
        </w:rPr>
        <w:t xml:space="preserve"> </w:t>
      </w:r>
      <w:r w:rsidR="00A80A31" w:rsidRPr="00FA3C99">
        <w:rPr>
          <w:rFonts w:ascii="Times New Roman" w:hAnsi="Times New Roman" w:cs="Times New Roman"/>
          <w:color w:val="000000"/>
          <w:sz w:val="24"/>
          <w:szCs w:val="24"/>
          <w:shd w:val="clear" w:color="auto" w:fill="FFFFFF"/>
        </w:rPr>
        <w:t>Фокіна Д.О.; ДНУ «Науково-практичний центр профілактичної та клінічної медицини» Д</w:t>
      </w:r>
      <w:r w:rsidR="009F56CD" w:rsidRPr="00FA3C99">
        <w:rPr>
          <w:rFonts w:ascii="Times New Roman" w:hAnsi="Times New Roman" w:cs="Times New Roman"/>
          <w:color w:val="000000"/>
          <w:sz w:val="24"/>
          <w:szCs w:val="24"/>
          <w:shd w:val="clear" w:color="auto" w:fill="FFFFFF"/>
        </w:rPr>
        <w:t>У</w:t>
      </w:r>
      <w:r w:rsidR="00A80A31" w:rsidRPr="00FA3C99">
        <w:rPr>
          <w:rFonts w:ascii="Times New Roman" w:hAnsi="Times New Roman" w:cs="Times New Roman"/>
          <w:color w:val="000000"/>
          <w:sz w:val="24"/>
          <w:szCs w:val="24"/>
          <w:shd w:val="clear" w:color="auto" w:fill="FFFFFF"/>
        </w:rPr>
        <w:t>С. – К.,2021.–43 с.</w:t>
      </w:r>
    </w:p>
    <w:p w14:paraId="01AF2B22" w14:textId="38166B6D" w:rsidR="009F56CD" w:rsidRPr="00FA3C99" w:rsidRDefault="009F56CD" w:rsidP="00A80A31">
      <w:pPr>
        <w:spacing w:after="0" w:line="240" w:lineRule="auto"/>
        <w:jc w:val="both"/>
        <w:rPr>
          <w:rFonts w:ascii="Times New Roman" w:hAnsi="Times New Roman" w:cs="Times New Roman"/>
          <w:color w:val="000000"/>
          <w:sz w:val="24"/>
          <w:szCs w:val="24"/>
          <w:shd w:val="clear" w:color="auto" w:fill="FFFFFF"/>
        </w:rPr>
      </w:pPr>
    </w:p>
    <w:p w14:paraId="4F2417A8" w14:textId="629144A7" w:rsidR="009F56CD" w:rsidRPr="00FA3C99" w:rsidRDefault="009F56CD" w:rsidP="009F56CD">
      <w:pPr>
        <w:spacing w:after="0" w:line="240" w:lineRule="auto"/>
        <w:jc w:val="center"/>
        <w:rPr>
          <w:rFonts w:ascii="Times New Roman" w:hAnsi="Times New Roman" w:cs="Times New Roman"/>
          <w:color w:val="000000"/>
          <w:sz w:val="24"/>
          <w:szCs w:val="24"/>
          <w:shd w:val="clear" w:color="auto" w:fill="FFFFFF"/>
        </w:rPr>
      </w:pPr>
      <w:r w:rsidRPr="00FA3C99">
        <w:rPr>
          <w:rFonts w:ascii="Times New Roman" w:hAnsi="Times New Roman" w:cs="Times New Roman"/>
          <w:color w:val="000000"/>
          <w:sz w:val="24"/>
          <w:szCs w:val="24"/>
          <w:shd w:val="clear" w:color="auto" w:fill="FFFFFF"/>
        </w:rPr>
        <w:t>Схвалено Науково – методичною радою ДНУ «Науково-практичний центр профілактичної та клінічної медицини» ДУС</w:t>
      </w:r>
    </w:p>
    <w:p w14:paraId="7A03B360" w14:textId="3DD1E0BE" w:rsidR="009F56CD" w:rsidRPr="00FA3C99" w:rsidRDefault="009F56CD" w:rsidP="009F56CD">
      <w:pPr>
        <w:spacing w:after="0" w:line="240" w:lineRule="auto"/>
        <w:jc w:val="center"/>
        <w:rPr>
          <w:rFonts w:ascii="Times New Roman" w:hAnsi="Times New Roman" w:cs="Times New Roman"/>
          <w:color w:val="000000"/>
          <w:sz w:val="24"/>
          <w:szCs w:val="24"/>
          <w:shd w:val="clear" w:color="auto" w:fill="FFFFFF"/>
        </w:rPr>
      </w:pPr>
      <w:r w:rsidRPr="00FA3C99">
        <w:rPr>
          <w:rFonts w:ascii="Times New Roman" w:hAnsi="Times New Roman" w:cs="Times New Roman"/>
          <w:color w:val="000000"/>
          <w:sz w:val="24"/>
          <w:szCs w:val="24"/>
          <w:shd w:val="clear" w:color="auto" w:fill="FFFFFF"/>
        </w:rPr>
        <w:t xml:space="preserve">Пртокол № </w:t>
      </w:r>
      <w:r w:rsidR="00472812">
        <w:rPr>
          <w:rFonts w:ascii="Times New Roman" w:hAnsi="Times New Roman" w:cs="Times New Roman"/>
          <w:color w:val="000000"/>
          <w:sz w:val="24"/>
          <w:szCs w:val="24"/>
          <w:shd w:val="clear" w:color="auto" w:fill="FFFFFF"/>
        </w:rPr>
        <w:t>3</w:t>
      </w:r>
      <w:r w:rsidRPr="00FA3C99">
        <w:rPr>
          <w:rFonts w:ascii="Times New Roman" w:hAnsi="Times New Roman" w:cs="Times New Roman"/>
          <w:color w:val="000000"/>
          <w:sz w:val="24"/>
          <w:szCs w:val="24"/>
          <w:shd w:val="clear" w:color="auto" w:fill="FFFFFF"/>
        </w:rPr>
        <w:t xml:space="preserve"> від</w:t>
      </w:r>
      <w:r w:rsidR="00472812">
        <w:rPr>
          <w:rFonts w:ascii="Times New Roman" w:hAnsi="Times New Roman" w:cs="Times New Roman"/>
          <w:color w:val="000000"/>
          <w:sz w:val="24"/>
          <w:szCs w:val="24"/>
          <w:shd w:val="clear" w:color="auto" w:fill="FFFFFF"/>
        </w:rPr>
        <w:t xml:space="preserve"> </w:t>
      </w:r>
      <w:r w:rsidRPr="00FA3C99">
        <w:rPr>
          <w:rFonts w:ascii="Times New Roman" w:hAnsi="Times New Roman" w:cs="Times New Roman"/>
          <w:color w:val="000000"/>
          <w:sz w:val="24"/>
          <w:szCs w:val="24"/>
          <w:shd w:val="clear" w:color="auto" w:fill="FFFFFF"/>
        </w:rPr>
        <w:t xml:space="preserve">   </w:t>
      </w:r>
      <w:r w:rsidR="00C71133" w:rsidRPr="00C71133">
        <w:rPr>
          <w:rFonts w:ascii="Times New Roman" w:eastAsia="NSimSun" w:hAnsi="Times New Roman" w:cs="Times New Roman"/>
          <w:kern w:val="2"/>
          <w:sz w:val="24"/>
          <w:szCs w:val="24"/>
          <w:lang w:val="ru-RU" w:eastAsia="zh-CN" w:bidi="hi-IN"/>
        </w:rPr>
        <w:t>28 липня 2022 р</w:t>
      </w:r>
      <w:r w:rsidRPr="00FA3C99">
        <w:rPr>
          <w:rFonts w:ascii="Times New Roman" w:hAnsi="Times New Roman" w:cs="Times New Roman"/>
          <w:color w:val="000000"/>
          <w:sz w:val="24"/>
          <w:szCs w:val="24"/>
          <w:shd w:val="clear" w:color="auto" w:fill="FFFFFF"/>
        </w:rPr>
        <w:t xml:space="preserve"> </w:t>
      </w:r>
    </w:p>
    <w:p w14:paraId="2CAD83C3" w14:textId="17A4A99B" w:rsidR="009F56CD" w:rsidRPr="00FA3C99" w:rsidRDefault="009F56CD" w:rsidP="009F56CD">
      <w:pPr>
        <w:spacing w:after="0" w:line="240" w:lineRule="auto"/>
        <w:jc w:val="center"/>
        <w:rPr>
          <w:rFonts w:ascii="Times New Roman" w:hAnsi="Times New Roman" w:cs="Times New Roman"/>
          <w:color w:val="000000"/>
          <w:sz w:val="24"/>
          <w:szCs w:val="24"/>
          <w:shd w:val="clear" w:color="auto" w:fill="FFFFFF"/>
        </w:rPr>
      </w:pPr>
    </w:p>
    <w:p w14:paraId="02C591B1" w14:textId="77777777" w:rsidR="00492D3B" w:rsidRPr="00FA3C99" w:rsidRDefault="009F56CD" w:rsidP="009F56CD">
      <w:pPr>
        <w:spacing w:after="0" w:line="240" w:lineRule="auto"/>
        <w:rPr>
          <w:rFonts w:ascii="Times New Roman" w:hAnsi="Times New Roman" w:cs="Times New Roman"/>
          <w:b/>
          <w:bCs/>
          <w:color w:val="000000"/>
          <w:sz w:val="24"/>
          <w:szCs w:val="24"/>
          <w:shd w:val="clear" w:color="auto" w:fill="FFFFFF"/>
        </w:rPr>
      </w:pPr>
      <w:r w:rsidRPr="00FA3C99">
        <w:rPr>
          <w:rFonts w:ascii="Times New Roman" w:hAnsi="Times New Roman" w:cs="Times New Roman"/>
          <w:b/>
          <w:bCs/>
          <w:color w:val="000000"/>
          <w:sz w:val="24"/>
          <w:szCs w:val="24"/>
          <w:shd w:val="clear" w:color="auto" w:fill="FFFFFF"/>
        </w:rPr>
        <w:t xml:space="preserve">Укладачі: </w:t>
      </w:r>
    </w:p>
    <w:p w14:paraId="230B6A04" w14:textId="7072F323" w:rsidR="009F56CD" w:rsidRPr="00FA3C99" w:rsidRDefault="009F56CD" w:rsidP="009F56CD">
      <w:pPr>
        <w:spacing w:after="0" w:line="240" w:lineRule="auto"/>
        <w:rPr>
          <w:rFonts w:ascii="Times New Roman" w:hAnsi="Times New Roman" w:cs="Times New Roman"/>
          <w:color w:val="000000"/>
          <w:sz w:val="24"/>
          <w:szCs w:val="24"/>
          <w:shd w:val="clear" w:color="auto" w:fill="FFFFFF"/>
        </w:rPr>
      </w:pPr>
      <w:r w:rsidRPr="00FA3C99">
        <w:rPr>
          <w:rFonts w:ascii="Times New Roman" w:hAnsi="Times New Roman" w:cs="Times New Roman"/>
          <w:b/>
          <w:bCs/>
          <w:color w:val="000000"/>
          <w:sz w:val="24"/>
          <w:szCs w:val="24"/>
          <w:shd w:val="clear" w:color="auto" w:fill="FFFFFF"/>
        </w:rPr>
        <w:t>Черній Володимир Ілліч</w:t>
      </w:r>
      <w:r w:rsidR="00492D3B" w:rsidRPr="00FA3C99">
        <w:rPr>
          <w:rFonts w:ascii="Times New Roman" w:hAnsi="Times New Roman" w:cs="Times New Roman"/>
          <w:color w:val="000000"/>
          <w:sz w:val="24"/>
          <w:szCs w:val="24"/>
          <w:shd w:val="clear" w:color="auto" w:fill="FFFFFF"/>
        </w:rPr>
        <w:t>, доктор мед.наук, професор, член-корр. АМН України, головний науквий співробітник наукового відділу малоінвазивної хирургиї</w:t>
      </w:r>
    </w:p>
    <w:p w14:paraId="04E67CA2" w14:textId="19480116" w:rsidR="00492D3B" w:rsidRPr="00FA3C99" w:rsidRDefault="00492D3B" w:rsidP="009F56CD">
      <w:pPr>
        <w:spacing w:after="0" w:line="240" w:lineRule="auto"/>
        <w:rPr>
          <w:rFonts w:ascii="Times New Roman" w:hAnsi="Times New Roman" w:cs="Times New Roman"/>
          <w:color w:val="000000"/>
          <w:sz w:val="24"/>
          <w:szCs w:val="24"/>
          <w:shd w:val="clear" w:color="auto" w:fill="FFFFFF"/>
        </w:rPr>
      </w:pPr>
    </w:p>
    <w:p w14:paraId="11E0CA76" w14:textId="1C1347B8" w:rsidR="00492D3B" w:rsidRPr="00FA3C99" w:rsidRDefault="00492D3B" w:rsidP="00492D3B">
      <w:pPr>
        <w:spacing w:after="0" w:line="240" w:lineRule="auto"/>
        <w:rPr>
          <w:rFonts w:ascii="Times New Roman" w:hAnsi="Times New Roman" w:cs="Times New Roman"/>
          <w:color w:val="000000"/>
          <w:sz w:val="24"/>
          <w:szCs w:val="24"/>
          <w:shd w:val="clear" w:color="auto" w:fill="FFFFFF"/>
        </w:rPr>
      </w:pPr>
      <w:r w:rsidRPr="00FA3C99">
        <w:rPr>
          <w:rFonts w:ascii="Times New Roman" w:hAnsi="Times New Roman" w:cs="Times New Roman"/>
          <w:b/>
          <w:bCs/>
          <w:color w:val="000000"/>
          <w:sz w:val="24"/>
          <w:szCs w:val="24"/>
          <w:shd w:val="clear" w:color="auto" w:fill="FFFFFF"/>
        </w:rPr>
        <w:t>Черній Тетяна Володимирівна</w:t>
      </w:r>
      <w:r w:rsidRPr="00FA3C99">
        <w:rPr>
          <w:rFonts w:ascii="Times New Roman" w:hAnsi="Times New Roman" w:cs="Times New Roman"/>
          <w:color w:val="000000"/>
          <w:sz w:val="24"/>
          <w:szCs w:val="24"/>
          <w:shd w:val="clear" w:color="auto" w:fill="FFFFFF"/>
        </w:rPr>
        <w:t>, доктор мед.наук, професор, головний науквий співробітник наукового відділу внутрішньої медицини</w:t>
      </w:r>
    </w:p>
    <w:p w14:paraId="2AB30BC7" w14:textId="31D79208" w:rsidR="00492D3B" w:rsidRPr="00FA3C99" w:rsidRDefault="00492D3B" w:rsidP="00492D3B">
      <w:pPr>
        <w:spacing w:after="0" w:line="240" w:lineRule="auto"/>
        <w:rPr>
          <w:rFonts w:ascii="Times New Roman" w:hAnsi="Times New Roman" w:cs="Times New Roman"/>
          <w:color w:val="000000"/>
          <w:sz w:val="24"/>
          <w:szCs w:val="24"/>
          <w:shd w:val="clear" w:color="auto" w:fill="FFFFFF"/>
        </w:rPr>
      </w:pPr>
      <w:bookmarkStart w:id="1" w:name="_GoBack"/>
    </w:p>
    <w:bookmarkEnd w:id="1"/>
    <w:p w14:paraId="360A1459" w14:textId="5E6DFA73" w:rsidR="00492D3B" w:rsidRPr="00FA3C99" w:rsidRDefault="00492D3B" w:rsidP="00492D3B">
      <w:pPr>
        <w:spacing w:after="0" w:line="240" w:lineRule="auto"/>
        <w:rPr>
          <w:rFonts w:ascii="Times New Roman" w:hAnsi="Times New Roman" w:cs="Times New Roman"/>
          <w:color w:val="000000"/>
          <w:sz w:val="24"/>
          <w:szCs w:val="24"/>
          <w:shd w:val="clear" w:color="auto" w:fill="FFFFFF"/>
        </w:rPr>
      </w:pPr>
      <w:r w:rsidRPr="00FA3C99">
        <w:rPr>
          <w:rFonts w:ascii="Times New Roman" w:hAnsi="Times New Roman" w:cs="Times New Roman"/>
          <w:b/>
          <w:bCs/>
          <w:color w:val="000000"/>
          <w:sz w:val="24"/>
          <w:szCs w:val="24"/>
          <w:shd w:val="clear" w:color="auto" w:fill="FFFFFF"/>
        </w:rPr>
        <w:t xml:space="preserve">Фокіна Даря Олександрівна, </w:t>
      </w:r>
      <w:r w:rsidRPr="00FA3C99">
        <w:rPr>
          <w:rFonts w:ascii="Times New Roman" w:hAnsi="Times New Roman" w:cs="Times New Roman"/>
          <w:color w:val="000000"/>
          <w:sz w:val="24"/>
          <w:szCs w:val="24"/>
          <w:shd w:val="clear" w:color="auto" w:fill="FFFFFF"/>
        </w:rPr>
        <w:t xml:space="preserve">аспірант наукового відділу внутрішньої медицини </w:t>
      </w:r>
    </w:p>
    <w:p w14:paraId="08647950" w14:textId="47ED4A39" w:rsidR="006C2F36" w:rsidRPr="00FA3C99" w:rsidRDefault="006C2F36" w:rsidP="00A80A31">
      <w:pPr>
        <w:spacing w:after="0" w:line="360" w:lineRule="auto"/>
        <w:jc w:val="both"/>
        <w:rPr>
          <w:rFonts w:ascii="Times New Roman" w:hAnsi="Times New Roman" w:cs="Times New Roman"/>
          <w:sz w:val="24"/>
          <w:szCs w:val="24"/>
        </w:rPr>
      </w:pPr>
    </w:p>
    <w:p w14:paraId="118EAA09" w14:textId="77777777" w:rsidR="002E39EF" w:rsidRPr="00FA3C99" w:rsidRDefault="00EF7B17" w:rsidP="00A81E8B">
      <w:pPr>
        <w:spacing w:after="0" w:line="240" w:lineRule="auto"/>
        <w:rPr>
          <w:rFonts w:ascii="Times New Roman" w:hAnsi="Times New Roman" w:cs="Times New Roman"/>
          <w:sz w:val="24"/>
          <w:szCs w:val="24"/>
          <w:lang/>
        </w:rPr>
      </w:pPr>
      <w:r w:rsidRPr="00FA3C99">
        <w:rPr>
          <w:rFonts w:ascii="Times New Roman" w:hAnsi="Times New Roman" w:cs="Times New Roman"/>
          <w:b/>
          <w:sz w:val="24"/>
          <w:szCs w:val="24"/>
          <w:lang/>
        </w:rPr>
        <w:t>Рецензент</w:t>
      </w:r>
      <w:r w:rsidR="000A31F5" w:rsidRPr="00FA3C99">
        <w:rPr>
          <w:rFonts w:ascii="Times New Roman" w:hAnsi="Times New Roman" w:cs="Times New Roman"/>
          <w:b/>
          <w:sz w:val="24"/>
          <w:szCs w:val="24"/>
          <w:lang/>
        </w:rPr>
        <w:t>и</w:t>
      </w:r>
      <w:r w:rsidRPr="00FA3C99">
        <w:rPr>
          <w:rFonts w:ascii="Times New Roman" w:hAnsi="Times New Roman" w:cs="Times New Roman"/>
          <w:b/>
          <w:sz w:val="24"/>
          <w:szCs w:val="24"/>
          <w:lang/>
        </w:rPr>
        <w:t xml:space="preserve">: </w:t>
      </w:r>
      <w:r w:rsidRPr="00FA3C99">
        <w:rPr>
          <w:rFonts w:ascii="Times New Roman" w:hAnsi="Times New Roman" w:cs="Times New Roman"/>
          <w:sz w:val="24"/>
          <w:szCs w:val="24"/>
          <w:lang/>
        </w:rPr>
        <w:t xml:space="preserve"> </w:t>
      </w:r>
    </w:p>
    <w:p w14:paraId="291DE90C" w14:textId="6E1DEEB3" w:rsidR="006C2F36" w:rsidRPr="00FA3C99" w:rsidRDefault="0034388C" w:rsidP="00A81E8B">
      <w:pPr>
        <w:spacing w:after="0" w:line="240" w:lineRule="auto"/>
        <w:jc w:val="both"/>
        <w:rPr>
          <w:rFonts w:ascii="Times New Roman" w:eastAsia="Times New Roman" w:hAnsi="Times New Roman" w:cs="Times New Roman"/>
          <w:b/>
          <w:sz w:val="24"/>
          <w:szCs w:val="24"/>
        </w:rPr>
      </w:pPr>
      <w:r w:rsidRPr="00FA3C99">
        <w:rPr>
          <w:rFonts w:ascii="Times New Roman" w:eastAsia="Times New Roman" w:hAnsi="Times New Roman" w:cs="Times New Roman"/>
          <w:b/>
          <w:sz w:val="24"/>
          <w:szCs w:val="24"/>
        </w:rPr>
        <w:t xml:space="preserve">Кузнецова Світлана Михайлівна - </w:t>
      </w:r>
      <w:r w:rsidRPr="00FA3C99">
        <w:rPr>
          <w:rFonts w:ascii="Times New Roman" w:hAnsi="Times New Roman" w:cs="Times New Roman"/>
          <w:color w:val="0F0F0F"/>
          <w:sz w:val="24"/>
          <w:szCs w:val="24"/>
          <w:shd w:val="clear" w:color="auto" w:fill="FFFFFF"/>
        </w:rPr>
        <w:t>з</w:t>
      </w:r>
      <w:r w:rsidR="006C2F36" w:rsidRPr="00FA3C99">
        <w:rPr>
          <w:rFonts w:ascii="Times New Roman" w:hAnsi="Times New Roman" w:cs="Times New Roman"/>
          <w:color w:val="0F0F0F"/>
          <w:sz w:val="24"/>
          <w:szCs w:val="24"/>
          <w:shd w:val="clear" w:color="auto" w:fill="FFFFFF"/>
        </w:rPr>
        <w:t>авідувач відділом судинної патології головного мозку ДУ «Інститут геронтології ім. Д.Ф. Чеботарьова НАМН України»</w:t>
      </w:r>
      <w:r w:rsidR="006C2F36" w:rsidRPr="00FA3C99">
        <w:rPr>
          <w:rFonts w:ascii="Times New Roman" w:hAnsi="Times New Roman" w:cs="Times New Roman"/>
          <w:color w:val="0F0F0F"/>
          <w:sz w:val="24"/>
          <w:szCs w:val="24"/>
          <w:shd w:val="clear" w:color="auto" w:fill="FFFFFF"/>
          <w:lang w:val="ru-RU"/>
        </w:rPr>
        <w:t xml:space="preserve">, </w:t>
      </w:r>
      <w:r w:rsidR="006C2F36" w:rsidRPr="00FA3C99">
        <w:rPr>
          <w:rFonts w:ascii="Times New Roman" w:eastAsia="Times New Roman" w:hAnsi="Times New Roman" w:cs="Times New Roman"/>
          <w:sz w:val="24"/>
          <w:szCs w:val="24"/>
        </w:rPr>
        <w:t>чл</w:t>
      </w:r>
      <w:r w:rsidR="00475BEB" w:rsidRPr="00FA3C99">
        <w:rPr>
          <w:rFonts w:ascii="Times New Roman" w:eastAsia="Times New Roman" w:hAnsi="Times New Roman" w:cs="Times New Roman"/>
          <w:sz w:val="24"/>
          <w:szCs w:val="24"/>
          <w:lang w:val="ru-RU"/>
        </w:rPr>
        <w:t>ен</w:t>
      </w:r>
      <w:r w:rsidR="006C2F36" w:rsidRPr="00FA3C99">
        <w:rPr>
          <w:rFonts w:ascii="Times New Roman" w:eastAsia="Times New Roman" w:hAnsi="Times New Roman" w:cs="Times New Roman"/>
          <w:sz w:val="24"/>
          <w:szCs w:val="24"/>
        </w:rPr>
        <w:t>-кор</w:t>
      </w:r>
      <w:r w:rsidR="00475BEB" w:rsidRPr="00FA3C99">
        <w:rPr>
          <w:rFonts w:ascii="Times New Roman" w:eastAsia="Times New Roman" w:hAnsi="Times New Roman" w:cs="Times New Roman"/>
          <w:sz w:val="24"/>
          <w:szCs w:val="24"/>
          <w:lang w:val="ru-RU"/>
        </w:rPr>
        <w:t xml:space="preserve">еспондент </w:t>
      </w:r>
      <w:r w:rsidR="006C2F36" w:rsidRPr="00FA3C99">
        <w:rPr>
          <w:rFonts w:ascii="Times New Roman" w:eastAsia="Times New Roman" w:hAnsi="Times New Roman" w:cs="Times New Roman"/>
          <w:sz w:val="24"/>
          <w:szCs w:val="24"/>
        </w:rPr>
        <w:t xml:space="preserve"> НАМН України, д</w:t>
      </w:r>
      <w:r w:rsidR="00475BEB" w:rsidRPr="00FA3C99">
        <w:rPr>
          <w:rFonts w:ascii="Times New Roman" w:eastAsia="Times New Roman" w:hAnsi="Times New Roman" w:cs="Times New Roman"/>
          <w:sz w:val="24"/>
          <w:szCs w:val="24"/>
          <w:lang w:val="ru-RU"/>
        </w:rPr>
        <w:t>окто</w:t>
      </w:r>
      <w:r w:rsidR="006C2F36" w:rsidRPr="00FA3C99">
        <w:rPr>
          <w:rFonts w:ascii="Times New Roman" w:eastAsia="Times New Roman" w:hAnsi="Times New Roman" w:cs="Times New Roman"/>
          <w:sz w:val="24"/>
          <w:szCs w:val="24"/>
        </w:rPr>
        <w:t>р мед. наук, проф</w:t>
      </w:r>
      <w:r w:rsidR="00475BEB" w:rsidRPr="00FA3C99">
        <w:rPr>
          <w:rFonts w:ascii="Times New Roman" w:eastAsia="Times New Roman" w:hAnsi="Times New Roman" w:cs="Times New Roman"/>
          <w:sz w:val="24"/>
          <w:szCs w:val="24"/>
          <w:lang w:val="ru-RU"/>
        </w:rPr>
        <w:t>есор</w:t>
      </w:r>
      <w:r w:rsidR="006C2F36" w:rsidRPr="00FA3C99">
        <w:rPr>
          <w:rFonts w:ascii="Times New Roman" w:eastAsia="Times New Roman" w:hAnsi="Times New Roman" w:cs="Times New Roman"/>
          <w:sz w:val="24"/>
          <w:szCs w:val="24"/>
        </w:rPr>
        <w:t xml:space="preserve"> </w:t>
      </w:r>
      <w:r w:rsidR="00B257D7" w:rsidRPr="00FA3C99">
        <w:rPr>
          <w:rFonts w:ascii="Times New Roman" w:eastAsia="Times New Roman" w:hAnsi="Times New Roman" w:cs="Times New Roman"/>
          <w:sz w:val="24"/>
          <w:szCs w:val="24"/>
          <w:lang w:val="ru-RU"/>
        </w:rPr>
        <w:t xml:space="preserve"> </w:t>
      </w:r>
    </w:p>
    <w:p w14:paraId="7B8239A9" w14:textId="77777777" w:rsidR="002E39EF" w:rsidRPr="00FA3C99" w:rsidRDefault="002E39EF" w:rsidP="00A81E8B">
      <w:pPr>
        <w:spacing w:after="0" w:line="240" w:lineRule="auto"/>
        <w:jc w:val="both"/>
        <w:rPr>
          <w:rFonts w:ascii="Times New Roman" w:eastAsia="Times New Roman" w:hAnsi="Times New Roman" w:cs="Times New Roman"/>
          <w:sz w:val="24"/>
          <w:szCs w:val="24"/>
        </w:rPr>
      </w:pPr>
    </w:p>
    <w:p w14:paraId="4DEB1376" w14:textId="2A22C397" w:rsidR="006C2F36" w:rsidRPr="00FA3C99" w:rsidRDefault="0034388C" w:rsidP="00A81E8B">
      <w:pPr>
        <w:spacing w:after="0" w:line="240" w:lineRule="auto"/>
        <w:jc w:val="both"/>
        <w:rPr>
          <w:rFonts w:ascii="Times New Roman" w:hAnsi="Times New Roman" w:cs="Times New Roman"/>
          <w:b/>
          <w:sz w:val="24"/>
          <w:szCs w:val="24"/>
        </w:rPr>
      </w:pPr>
      <w:bookmarkStart w:id="2" w:name="_Hlk95001940"/>
      <w:bookmarkStart w:id="3" w:name="_Hlk95001925"/>
      <w:r w:rsidRPr="00FA3C99">
        <w:rPr>
          <w:rFonts w:ascii="Times New Roman" w:eastAsia="Times New Roman" w:hAnsi="Times New Roman" w:cs="Times New Roman"/>
          <w:b/>
          <w:bCs/>
          <w:sz w:val="24"/>
          <w:szCs w:val="24"/>
          <w:lang w:eastAsia="ru-RU"/>
        </w:rPr>
        <w:t>Новицька - Усенко</w:t>
      </w:r>
      <w:bookmarkEnd w:id="2"/>
      <w:r w:rsidRPr="00FA3C99">
        <w:rPr>
          <w:rFonts w:ascii="Times New Roman" w:hAnsi="Times New Roman" w:cs="Times New Roman"/>
          <w:color w:val="202122"/>
          <w:sz w:val="24"/>
          <w:szCs w:val="24"/>
          <w:shd w:val="clear" w:color="auto" w:fill="FFFFFF"/>
        </w:rPr>
        <w:t xml:space="preserve"> </w:t>
      </w:r>
      <w:r w:rsidR="00A81E8B" w:rsidRPr="00FA3C99">
        <w:rPr>
          <w:rFonts w:ascii="Times New Roman" w:hAnsi="Times New Roman" w:cs="Times New Roman"/>
          <w:b/>
          <w:bCs/>
          <w:color w:val="202122"/>
          <w:sz w:val="24"/>
          <w:szCs w:val="24"/>
          <w:shd w:val="clear" w:color="auto" w:fill="FFFFFF"/>
        </w:rPr>
        <w:t xml:space="preserve">Людміла Василівна - </w:t>
      </w:r>
      <w:r w:rsidR="00A81E8B" w:rsidRPr="00FA3C99">
        <w:rPr>
          <w:rFonts w:ascii="Times New Roman" w:hAnsi="Times New Roman" w:cs="Times New Roman"/>
          <w:color w:val="202122"/>
          <w:sz w:val="24"/>
          <w:szCs w:val="24"/>
          <w:shd w:val="clear" w:color="auto" w:fill="FFFFFF"/>
        </w:rPr>
        <w:t xml:space="preserve"> п</w:t>
      </w:r>
      <w:r w:rsidR="00C32B93" w:rsidRPr="00FA3C99">
        <w:rPr>
          <w:rFonts w:ascii="Times New Roman" w:hAnsi="Times New Roman" w:cs="Times New Roman"/>
          <w:color w:val="202122"/>
          <w:sz w:val="24"/>
          <w:szCs w:val="24"/>
          <w:shd w:val="clear" w:color="auto" w:fill="FFFFFF"/>
        </w:rPr>
        <w:t xml:space="preserve">рофесор кафедри анестезіології та інтенсивної терапії </w:t>
      </w:r>
      <w:r w:rsidR="00C32B93" w:rsidRPr="00FA3C99">
        <w:rPr>
          <w:rFonts w:ascii="Times New Roman" w:hAnsi="Times New Roman" w:cs="Times New Roman"/>
          <w:color w:val="1F1F1F"/>
          <w:spacing w:val="6"/>
          <w:sz w:val="24"/>
          <w:szCs w:val="24"/>
          <w:shd w:val="clear" w:color="auto" w:fill="FFFFFF"/>
        </w:rPr>
        <w:t xml:space="preserve">Дніпровського </w:t>
      </w:r>
      <w:r w:rsidR="00C32B93" w:rsidRPr="00FA3C99">
        <w:rPr>
          <w:rFonts w:ascii="Times New Roman" w:hAnsi="Times New Roman" w:cs="Times New Roman"/>
          <w:color w:val="202122"/>
          <w:sz w:val="24"/>
          <w:szCs w:val="24"/>
          <w:shd w:val="clear" w:color="auto" w:fill="FFFFFF"/>
        </w:rPr>
        <w:t xml:space="preserve">державного медичного </w:t>
      </w:r>
      <w:r w:rsidR="00C32B93" w:rsidRPr="00FA3C99">
        <w:rPr>
          <w:rFonts w:ascii="Times New Roman" w:hAnsi="Times New Roman" w:cs="Times New Roman"/>
          <w:color w:val="1F1F1F"/>
          <w:spacing w:val="6"/>
          <w:sz w:val="24"/>
          <w:szCs w:val="24"/>
          <w:shd w:val="clear" w:color="auto" w:fill="FFFFFF"/>
        </w:rPr>
        <w:t>університет</w:t>
      </w:r>
      <w:r w:rsidR="00C32B93" w:rsidRPr="00FA3C99">
        <w:rPr>
          <w:rFonts w:ascii="Times New Roman" w:hAnsi="Times New Roman" w:cs="Times New Roman"/>
          <w:color w:val="202122"/>
          <w:sz w:val="24"/>
          <w:szCs w:val="24"/>
          <w:shd w:val="clear" w:color="auto" w:fill="FFFFFF"/>
        </w:rPr>
        <w:t xml:space="preserve">у, </w:t>
      </w:r>
      <w:r w:rsidR="00C32B93" w:rsidRPr="00FA3C99">
        <w:rPr>
          <w:rFonts w:ascii="Times New Roman" w:eastAsia="Times New Roman" w:hAnsi="Times New Roman" w:cs="Times New Roman"/>
          <w:bCs/>
          <w:sz w:val="24"/>
          <w:szCs w:val="24"/>
          <w:lang w:eastAsia="ru-RU"/>
        </w:rPr>
        <w:t>д.мед.н., проф., чл.-кор. НАН України, чл.-кор. НАМН України</w:t>
      </w:r>
      <w:bookmarkEnd w:id="3"/>
      <w:r w:rsidR="00C32B93" w:rsidRPr="00FA3C99">
        <w:rPr>
          <w:rStyle w:val="ae"/>
          <w:rFonts w:ascii="Times New Roman" w:hAnsi="Times New Roman" w:cs="Times New Roman"/>
          <w:color w:val="222222"/>
          <w:sz w:val="24"/>
          <w:szCs w:val="24"/>
          <w:shd w:val="clear" w:color="auto" w:fill="FFFFFF"/>
        </w:rPr>
        <w:t xml:space="preserve"> </w:t>
      </w:r>
    </w:p>
    <w:p w14:paraId="4E567480" w14:textId="77777777" w:rsidR="006C2F36" w:rsidRPr="00FA3C99" w:rsidRDefault="006C2F36" w:rsidP="009E0508">
      <w:pPr>
        <w:spacing w:after="0" w:line="360" w:lineRule="auto"/>
        <w:jc w:val="center"/>
        <w:rPr>
          <w:rFonts w:ascii="Times New Roman" w:hAnsi="Times New Roman" w:cs="Times New Roman"/>
          <w:sz w:val="24"/>
          <w:szCs w:val="24"/>
        </w:rPr>
      </w:pPr>
    </w:p>
    <w:p w14:paraId="7B119B48" w14:textId="50A58BCF" w:rsidR="00FA3C99" w:rsidRPr="00FA3C99" w:rsidRDefault="00FA3C99" w:rsidP="00FA3C99">
      <w:pPr>
        <w:spacing w:after="0" w:line="240" w:lineRule="auto"/>
        <w:jc w:val="both"/>
        <w:rPr>
          <w:rFonts w:ascii="Times New Roman" w:hAnsi="Times New Roman" w:cs="Times New Roman"/>
          <w:sz w:val="24"/>
          <w:szCs w:val="24"/>
        </w:rPr>
      </w:pPr>
      <w:r w:rsidRPr="00FA3C99">
        <w:rPr>
          <w:rFonts w:ascii="Times New Roman" w:hAnsi="Times New Roman" w:cs="Times New Roman"/>
          <w:sz w:val="24"/>
          <w:szCs w:val="24"/>
        </w:rPr>
        <w:t xml:space="preserve">Методичні рекомендації «Неврологічні прояви Long-COVID. Принципи лікування» містять зрозуміло та доступно висвітлені основні сучасні уявлення про етіопатогенез неврологічних проявів наслідків інфекції SARS-CoV-2. В науковому творі узагальнено інформацію про сучасні класифікації, клінічний перебіг, принципи діагностики  та диференційну діагностику Long-COVID. </w:t>
      </w:r>
    </w:p>
    <w:p w14:paraId="6D7F1443" w14:textId="77777777" w:rsidR="00FA3C99" w:rsidRPr="00FA3C99" w:rsidRDefault="00FA3C99" w:rsidP="00FA3C99">
      <w:pPr>
        <w:spacing w:after="0" w:line="240" w:lineRule="auto"/>
        <w:jc w:val="both"/>
        <w:rPr>
          <w:rFonts w:ascii="Times New Roman" w:hAnsi="Times New Roman" w:cs="Times New Roman"/>
          <w:sz w:val="24"/>
          <w:szCs w:val="24"/>
        </w:rPr>
      </w:pPr>
      <w:r w:rsidRPr="00FA3C99">
        <w:rPr>
          <w:rFonts w:ascii="Times New Roman" w:hAnsi="Times New Roman" w:cs="Times New Roman"/>
          <w:sz w:val="24"/>
          <w:szCs w:val="24"/>
        </w:rPr>
        <w:tab/>
        <w:t xml:space="preserve">На основі ґрунтовного аналізу наукових даних та міжнародних протоколів лікування авторами розроблений комплекс заходів медикаментозної, фізичної та психологічної реабілітації, який може бути рекомендований для застосування в даній категорії пацієнтів. Також в методичних рекомендації містяться унікальні дані дослідження щодо застосування методів синдромно-патогенетичної терапії  у пацієнтів з Long-COVID комбінацією лікарських засобів едаравону, L-аргініну з L-карнітином та ксилітолу. Представлені результати показали зменшення астенічного синдрому, який є провідним у пацієнтів з довготривалими наслідками перенесеної коронавірусної інфекції. </w:t>
      </w:r>
    </w:p>
    <w:p w14:paraId="65C03C26" w14:textId="77777777" w:rsidR="006C2F36" w:rsidRPr="00C32B93" w:rsidRDefault="006C2F36" w:rsidP="00A81E8B">
      <w:pPr>
        <w:spacing w:after="0" w:line="360" w:lineRule="auto"/>
        <w:jc w:val="both"/>
        <w:rPr>
          <w:rFonts w:ascii="Times New Roman" w:hAnsi="Times New Roman" w:cs="Times New Roman"/>
          <w:sz w:val="28"/>
          <w:szCs w:val="28"/>
        </w:rPr>
      </w:pPr>
    </w:p>
    <w:p w14:paraId="1AD05BFE" w14:textId="77777777" w:rsidR="006C2F36" w:rsidRPr="002E39EF" w:rsidRDefault="006C2F36" w:rsidP="009E0508">
      <w:pPr>
        <w:spacing w:after="0" w:line="360" w:lineRule="auto"/>
        <w:jc w:val="center"/>
        <w:rPr>
          <w:rFonts w:ascii="Times New Roman" w:hAnsi="Times New Roman" w:cs="Times New Roman"/>
          <w:sz w:val="28"/>
          <w:szCs w:val="28"/>
        </w:rPr>
      </w:pPr>
    </w:p>
    <w:p w14:paraId="4665DF1D" w14:textId="77777777" w:rsidR="006C2F36" w:rsidRPr="002E39EF" w:rsidRDefault="006C2F36" w:rsidP="009E0508">
      <w:pPr>
        <w:spacing w:after="0" w:line="360" w:lineRule="auto"/>
        <w:jc w:val="center"/>
        <w:rPr>
          <w:rFonts w:ascii="Times New Roman" w:hAnsi="Times New Roman" w:cs="Times New Roman"/>
          <w:sz w:val="28"/>
          <w:szCs w:val="28"/>
        </w:rPr>
      </w:pPr>
    </w:p>
    <w:p w14:paraId="10593545" w14:textId="77777777" w:rsidR="00786B5D" w:rsidRDefault="00786B5D" w:rsidP="00786B5D">
      <w:pPr>
        <w:spacing w:after="0" w:line="240" w:lineRule="auto"/>
        <w:jc w:val="right"/>
        <w:rPr>
          <w:rFonts w:ascii="Times New Roman" w:hAnsi="Times New Roman" w:cs="Times New Roman"/>
          <w:color w:val="000000"/>
          <w:sz w:val="24"/>
          <w:szCs w:val="24"/>
          <w:shd w:val="clear" w:color="auto" w:fill="FFFFFF"/>
        </w:rPr>
      </w:pPr>
    </w:p>
    <w:p w14:paraId="25F2FF51" w14:textId="70E15A7C" w:rsidR="00786B5D" w:rsidRDefault="00786B5D" w:rsidP="00786B5D">
      <w:pPr>
        <w:spacing w:after="0" w:line="240" w:lineRule="auto"/>
        <w:jc w:val="right"/>
        <w:rPr>
          <w:rFonts w:ascii="Times New Roman" w:hAnsi="Times New Roman" w:cs="Times New Roman"/>
          <w:color w:val="000000"/>
          <w:sz w:val="24"/>
          <w:szCs w:val="24"/>
          <w:shd w:val="clear" w:color="auto" w:fill="FFFFFF"/>
        </w:rPr>
      </w:pPr>
      <w:r w:rsidRPr="00FA3C99">
        <w:rPr>
          <w:rFonts w:ascii="Times New Roman" w:hAnsi="Times New Roman" w:cs="Times New Roman"/>
          <w:color w:val="000000"/>
          <w:sz w:val="24"/>
          <w:szCs w:val="24"/>
          <w:shd w:val="clear" w:color="auto" w:fill="FFFFFF"/>
        </w:rPr>
        <w:lastRenderedPageBreak/>
        <w:t>Черній В.</w:t>
      </w:r>
      <w:r>
        <w:rPr>
          <w:rFonts w:ascii="Times New Roman" w:hAnsi="Times New Roman" w:cs="Times New Roman"/>
          <w:color w:val="000000"/>
          <w:sz w:val="24"/>
          <w:szCs w:val="24"/>
          <w:shd w:val="clear" w:color="auto" w:fill="FFFFFF"/>
        </w:rPr>
        <w:t>І</w:t>
      </w:r>
      <w:r w:rsidRPr="00FA3C99">
        <w:rPr>
          <w:rFonts w:ascii="Times New Roman" w:hAnsi="Times New Roman" w:cs="Times New Roman"/>
          <w:color w:val="000000"/>
          <w:sz w:val="24"/>
          <w:szCs w:val="24"/>
          <w:shd w:val="clear" w:color="auto" w:fill="FFFFFF"/>
        </w:rPr>
        <w:t>., Черній Т.В.,</w:t>
      </w:r>
      <w:r>
        <w:rPr>
          <w:rFonts w:ascii="Times New Roman" w:hAnsi="Times New Roman" w:cs="Times New Roman"/>
          <w:color w:val="000000"/>
          <w:sz w:val="24"/>
          <w:szCs w:val="24"/>
          <w:shd w:val="clear" w:color="auto" w:fill="FFFFFF"/>
        </w:rPr>
        <w:t xml:space="preserve"> </w:t>
      </w:r>
      <w:r w:rsidRPr="00FA3C99">
        <w:rPr>
          <w:rFonts w:ascii="Times New Roman" w:hAnsi="Times New Roman" w:cs="Times New Roman"/>
          <w:color w:val="000000"/>
          <w:sz w:val="24"/>
          <w:szCs w:val="24"/>
          <w:shd w:val="clear" w:color="auto" w:fill="FFFFFF"/>
        </w:rPr>
        <w:t xml:space="preserve">Фокіна Д.О.; ДНУ </w:t>
      </w:r>
    </w:p>
    <w:p w14:paraId="59010595" w14:textId="683720D2" w:rsidR="006C2F36" w:rsidRPr="002E39EF" w:rsidRDefault="00786B5D" w:rsidP="00786B5D">
      <w:pPr>
        <w:spacing w:after="0" w:line="240" w:lineRule="auto"/>
        <w:jc w:val="right"/>
        <w:rPr>
          <w:rFonts w:ascii="Times New Roman" w:hAnsi="Times New Roman" w:cs="Times New Roman"/>
          <w:sz w:val="28"/>
          <w:szCs w:val="28"/>
        </w:rPr>
      </w:pPr>
      <w:r w:rsidRPr="00FA3C99">
        <w:rPr>
          <w:rFonts w:ascii="Times New Roman" w:hAnsi="Times New Roman" w:cs="Times New Roman"/>
          <w:color w:val="000000"/>
          <w:sz w:val="24"/>
          <w:szCs w:val="24"/>
          <w:shd w:val="clear" w:color="auto" w:fill="FFFFFF"/>
        </w:rPr>
        <w:t>«Науково-практичний центр профілактичної та клінічної медицини» ДУС</w:t>
      </w:r>
    </w:p>
    <w:p w14:paraId="135863A2" w14:textId="77777777" w:rsidR="00FA3C99" w:rsidRDefault="00FA3C99" w:rsidP="00786B5D">
      <w:pPr>
        <w:spacing w:after="0" w:line="240" w:lineRule="auto"/>
        <w:jc w:val="center"/>
        <w:rPr>
          <w:rFonts w:ascii="Times New Roman" w:hAnsi="Times New Roman" w:cs="Times New Roman"/>
          <w:sz w:val="28"/>
          <w:szCs w:val="28"/>
        </w:rPr>
      </w:pPr>
    </w:p>
    <w:p w14:paraId="7DFCE8DA" w14:textId="77777777" w:rsidR="00786B5D" w:rsidRDefault="00786B5D" w:rsidP="009E0508">
      <w:pPr>
        <w:spacing w:after="0" w:line="360" w:lineRule="auto"/>
        <w:jc w:val="center"/>
        <w:rPr>
          <w:rFonts w:ascii="Times New Roman" w:hAnsi="Times New Roman" w:cs="Times New Roman"/>
          <w:sz w:val="28"/>
          <w:szCs w:val="28"/>
        </w:rPr>
      </w:pPr>
    </w:p>
    <w:p w14:paraId="7CDE2293" w14:textId="77777777" w:rsidR="00786B5D" w:rsidRDefault="00786B5D" w:rsidP="009E0508">
      <w:pPr>
        <w:spacing w:after="0" w:line="360" w:lineRule="auto"/>
        <w:jc w:val="center"/>
        <w:rPr>
          <w:rFonts w:ascii="Times New Roman" w:hAnsi="Times New Roman" w:cs="Times New Roman"/>
          <w:sz w:val="28"/>
          <w:szCs w:val="28"/>
        </w:rPr>
      </w:pPr>
    </w:p>
    <w:p w14:paraId="17400ACF" w14:textId="6A7DF2F2" w:rsidR="009E0508" w:rsidRPr="00255BB8" w:rsidRDefault="009E0508" w:rsidP="009E0508">
      <w:pPr>
        <w:spacing w:after="0" w:line="360" w:lineRule="auto"/>
        <w:jc w:val="center"/>
        <w:rPr>
          <w:rFonts w:ascii="Times New Roman" w:hAnsi="Times New Roman" w:cs="Times New Roman"/>
          <w:sz w:val="28"/>
          <w:szCs w:val="28"/>
        </w:rPr>
      </w:pPr>
      <w:r w:rsidRPr="00255BB8">
        <w:rPr>
          <w:rFonts w:ascii="Times New Roman" w:hAnsi="Times New Roman" w:cs="Times New Roman"/>
          <w:sz w:val="28"/>
          <w:szCs w:val="28"/>
        </w:rPr>
        <w:t>Зміст</w:t>
      </w:r>
    </w:p>
    <w:p w14:paraId="0EEB6D56" w14:textId="77777777" w:rsidR="009E0508" w:rsidRPr="00255BB8" w:rsidRDefault="009E0508" w:rsidP="009E0508">
      <w:pPr>
        <w:spacing w:after="0" w:line="360" w:lineRule="auto"/>
        <w:jc w:val="center"/>
        <w:rPr>
          <w:rFonts w:ascii="Times New Roman" w:hAnsi="Times New Roman" w:cs="Times New Roman"/>
          <w:sz w:val="28"/>
          <w:szCs w:val="28"/>
        </w:rPr>
      </w:pPr>
      <w:r w:rsidRPr="00255BB8">
        <w:rPr>
          <w:rFonts w:ascii="Times New Roman" w:eastAsia="Times New Roman" w:hAnsi="Times New Roman" w:cs="Times New Roman"/>
          <w:bCs/>
          <w:kern w:val="36"/>
          <w:sz w:val="28"/>
          <w:szCs w:val="28"/>
          <w:lang w:eastAsia="ru-RU"/>
        </w:rPr>
        <w:tab/>
      </w:r>
    </w:p>
    <w:p w14:paraId="78CE3050" w14:textId="77777777" w:rsidR="009E0508" w:rsidRPr="00255BB8" w:rsidRDefault="009E0508" w:rsidP="009E0508">
      <w:pPr>
        <w:pStyle w:val="a8"/>
        <w:spacing w:after="160" w:line="360" w:lineRule="auto"/>
        <w:ind w:left="360"/>
        <w:rPr>
          <w:rFonts w:eastAsia="Times New Roman"/>
          <w:lang w:val="uk-UA"/>
        </w:rPr>
      </w:pPr>
    </w:p>
    <w:p w14:paraId="1920767C" w14:textId="77777777" w:rsidR="009E0508" w:rsidRPr="00255BB8" w:rsidRDefault="009E0508" w:rsidP="009E0508">
      <w:pPr>
        <w:pStyle w:val="a8"/>
        <w:numPr>
          <w:ilvl w:val="0"/>
          <w:numId w:val="17"/>
        </w:numPr>
        <w:spacing w:after="0" w:line="360" w:lineRule="auto"/>
        <w:rPr>
          <w:lang w:val="uk-UA"/>
        </w:rPr>
      </w:pPr>
      <w:r w:rsidRPr="00255BB8">
        <w:rPr>
          <w:rFonts w:eastAsia="Times New Roman"/>
          <w:lang w:val="uk-UA"/>
        </w:rPr>
        <w:t>Основні патофізіологічні механізми та різноманітність фенотипів Long</w:t>
      </w:r>
      <w:r w:rsidR="007B047F" w:rsidRPr="00255BB8">
        <w:rPr>
          <w:rFonts w:eastAsia="Times New Roman"/>
          <w:lang w:val="uk-UA"/>
        </w:rPr>
        <w:t>-</w:t>
      </w:r>
      <w:r w:rsidRPr="00255BB8">
        <w:rPr>
          <w:rFonts w:eastAsia="Times New Roman"/>
          <w:lang w:val="uk-UA"/>
        </w:rPr>
        <w:t>COVID.</w:t>
      </w:r>
    </w:p>
    <w:p w14:paraId="0D6E2B9F" w14:textId="77777777" w:rsidR="009E0508" w:rsidRPr="00255BB8" w:rsidRDefault="009E0508" w:rsidP="009E0508">
      <w:pPr>
        <w:pStyle w:val="a8"/>
        <w:numPr>
          <w:ilvl w:val="0"/>
          <w:numId w:val="17"/>
        </w:numPr>
        <w:spacing w:after="0" w:line="360" w:lineRule="auto"/>
        <w:rPr>
          <w:lang w:val="uk-UA"/>
        </w:rPr>
      </w:pPr>
      <w:r w:rsidRPr="00255BB8">
        <w:rPr>
          <w:lang w:val="uk-UA"/>
        </w:rPr>
        <w:t xml:space="preserve">Особливості перебігу вірусної інфекції </w:t>
      </w:r>
      <w:r w:rsidR="007B047F" w:rsidRPr="00255BB8">
        <w:rPr>
          <w:lang w:val="uk-UA"/>
        </w:rPr>
        <w:t>SARS-CoV-2.</w:t>
      </w:r>
    </w:p>
    <w:p w14:paraId="568C2B8E" w14:textId="77777777" w:rsidR="009E0508" w:rsidRPr="00255BB8" w:rsidRDefault="009E0508" w:rsidP="009E0508">
      <w:pPr>
        <w:pStyle w:val="a8"/>
        <w:numPr>
          <w:ilvl w:val="0"/>
          <w:numId w:val="17"/>
        </w:numPr>
        <w:spacing w:after="0" w:line="360" w:lineRule="auto"/>
        <w:rPr>
          <w:bCs/>
          <w:color w:val="000000"/>
          <w:shd w:val="clear" w:color="auto" w:fill="FFFFFF"/>
          <w:lang w:val="uk-UA"/>
        </w:rPr>
      </w:pPr>
      <w:r w:rsidRPr="00255BB8">
        <w:rPr>
          <w:bCs/>
          <w:color w:val="000000"/>
          <w:shd w:val="clear" w:color="auto" w:fill="FFFFFF"/>
          <w:lang w:val="uk-UA"/>
        </w:rPr>
        <w:t>Особливості ураження ЦНС при Long-COVID.</w:t>
      </w:r>
    </w:p>
    <w:p w14:paraId="5A6FDAA6" w14:textId="77777777" w:rsidR="00621951" w:rsidRPr="00255BB8" w:rsidRDefault="00621951" w:rsidP="009E0508">
      <w:pPr>
        <w:pStyle w:val="a8"/>
        <w:numPr>
          <w:ilvl w:val="0"/>
          <w:numId w:val="17"/>
        </w:numPr>
        <w:spacing w:after="0" w:line="360" w:lineRule="auto"/>
        <w:rPr>
          <w:rFonts w:eastAsia="Times New Roman"/>
          <w:lang w:val="uk-UA"/>
        </w:rPr>
      </w:pPr>
      <w:r w:rsidRPr="00255BB8">
        <w:rPr>
          <w:rFonts w:eastAsia="Times New Roman"/>
          <w:lang w:val="uk-UA"/>
        </w:rPr>
        <w:t>Можливості  реабілітації після COVID-19</w:t>
      </w:r>
    </w:p>
    <w:p w14:paraId="1023FA02" w14:textId="77777777" w:rsidR="009E0508" w:rsidRPr="00255BB8" w:rsidRDefault="009D1361" w:rsidP="009E0508">
      <w:pPr>
        <w:pStyle w:val="a8"/>
        <w:numPr>
          <w:ilvl w:val="0"/>
          <w:numId w:val="17"/>
        </w:numPr>
        <w:spacing w:after="0" w:line="360" w:lineRule="auto"/>
        <w:rPr>
          <w:rFonts w:eastAsia="Times New Roman"/>
          <w:lang w:val="uk-UA"/>
        </w:rPr>
      </w:pPr>
      <w:bookmarkStart w:id="4" w:name="_Hlk92659914"/>
      <w:r w:rsidRPr="00255BB8">
        <w:rPr>
          <w:rFonts w:eastAsia="Times New Roman"/>
          <w:lang w:val="uk-UA"/>
        </w:rPr>
        <w:t xml:space="preserve">Long-COVID </w:t>
      </w:r>
      <w:r w:rsidR="009E0508" w:rsidRPr="00255BB8">
        <w:rPr>
          <w:rFonts w:eastAsia="Times New Roman"/>
          <w:lang w:val="uk-UA"/>
        </w:rPr>
        <w:t>в клінічній практиці лікаря-невролога.</w:t>
      </w:r>
    </w:p>
    <w:bookmarkEnd w:id="4"/>
    <w:p w14:paraId="4F3AE130" w14:textId="77777777" w:rsidR="009E0508" w:rsidRPr="00255BB8" w:rsidRDefault="009E0508" w:rsidP="009E0508">
      <w:pPr>
        <w:pStyle w:val="a8"/>
        <w:numPr>
          <w:ilvl w:val="0"/>
          <w:numId w:val="17"/>
        </w:numPr>
        <w:spacing w:after="0" w:line="360" w:lineRule="auto"/>
        <w:jc w:val="both"/>
        <w:rPr>
          <w:lang w:val="uk-UA"/>
        </w:rPr>
      </w:pPr>
      <w:r w:rsidRPr="00255BB8">
        <w:rPr>
          <w:bCs/>
          <w:color w:val="000000"/>
          <w:shd w:val="clear" w:color="auto" w:fill="FFFFFF"/>
          <w:lang w:val="uk-UA"/>
        </w:rPr>
        <w:t>Застосування методів синдромно-патогенетичної терапії  у пацієнтів з Long-COVID.</w:t>
      </w:r>
    </w:p>
    <w:p w14:paraId="20DDCCB3" w14:textId="77777777" w:rsidR="009E0508" w:rsidRPr="00255BB8" w:rsidRDefault="009E0508" w:rsidP="009E0508">
      <w:pPr>
        <w:pStyle w:val="a8"/>
        <w:numPr>
          <w:ilvl w:val="0"/>
          <w:numId w:val="17"/>
        </w:numPr>
        <w:spacing w:after="0" w:line="360" w:lineRule="auto"/>
        <w:jc w:val="both"/>
        <w:rPr>
          <w:lang w:val="uk-UA"/>
        </w:rPr>
      </w:pPr>
      <w:r w:rsidRPr="00255BB8">
        <w:rPr>
          <w:lang w:val="uk-UA"/>
        </w:rPr>
        <w:t>Список літератури</w:t>
      </w:r>
      <w:r w:rsidRPr="00255BB8">
        <w:rPr>
          <w:lang w:val="uk-UA"/>
        </w:rPr>
        <w:tab/>
      </w:r>
      <w:r w:rsidRPr="00255BB8">
        <w:rPr>
          <w:lang w:val="uk-UA"/>
        </w:rPr>
        <w:tab/>
      </w:r>
      <w:r w:rsidRPr="00255BB8">
        <w:rPr>
          <w:lang w:val="uk-UA"/>
        </w:rPr>
        <w:tab/>
      </w:r>
      <w:r w:rsidRPr="00255BB8">
        <w:rPr>
          <w:lang w:val="uk-UA"/>
        </w:rPr>
        <w:tab/>
      </w:r>
      <w:r w:rsidRPr="00255BB8">
        <w:rPr>
          <w:lang w:val="uk-UA"/>
        </w:rPr>
        <w:tab/>
      </w:r>
      <w:r w:rsidRPr="00255BB8">
        <w:rPr>
          <w:lang w:val="uk-UA"/>
        </w:rPr>
        <w:tab/>
      </w:r>
      <w:r w:rsidRPr="00255BB8">
        <w:rPr>
          <w:lang w:val="uk-UA"/>
        </w:rPr>
        <w:tab/>
      </w:r>
      <w:r w:rsidRPr="00255BB8">
        <w:rPr>
          <w:lang w:val="uk-UA"/>
        </w:rPr>
        <w:tab/>
      </w:r>
      <w:r w:rsidRPr="00255BB8">
        <w:rPr>
          <w:lang w:val="uk-UA"/>
        </w:rPr>
        <w:tab/>
      </w:r>
    </w:p>
    <w:p w14:paraId="7802B5D5" w14:textId="77777777" w:rsidR="00CB7900" w:rsidRPr="00255BB8" w:rsidRDefault="00CB7900" w:rsidP="009E0508">
      <w:pPr>
        <w:spacing w:line="360" w:lineRule="auto"/>
        <w:jc w:val="both"/>
        <w:rPr>
          <w:rFonts w:ascii="Times New Roman" w:hAnsi="Times New Roman" w:cs="Times New Roman"/>
          <w:sz w:val="28"/>
          <w:szCs w:val="28"/>
        </w:rPr>
      </w:pPr>
    </w:p>
    <w:p w14:paraId="1B069F2C" w14:textId="77777777" w:rsidR="009E0508" w:rsidRPr="00255BB8" w:rsidRDefault="009E0508" w:rsidP="009E0508">
      <w:pPr>
        <w:spacing w:line="360" w:lineRule="auto"/>
        <w:jc w:val="both"/>
        <w:rPr>
          <w:rFonts w:ascii="Times New Roman" w:hAnsi="Times New Roman" w:cs="Times New Roman"/>
          <w:sz w:val="28"/>
          <w:szCs w:val="28"/>
        </w:rPr>
      </w:pPr>
    </w:p>
    <w:p w14:paraId="681518F3" w14:textId="77777777" w:rsidR="009E0508" w:rsidRPr="00255BB8" w:rsidRDefault="009E0508" w:rsidP="009E0508">
      <w:pPr>
        <w:spacing w:line="360" w:lineRule="auto"/>
        <w:jc w:val="both"/>
        <w:rPr>
          <w:rFonts w:ascii="Times New Roman" w:hAnsi="Times New Roman" w:cs="Times New Roman"/>
          <w:sz w:val="28"/>
          <w:szCs w:val="28"/>
        </w:rPr>
      </w:pPr>
    </w:p>
    <w:p w14:paraId="0C6B0470" w14:textId="77777777" w:rsidR="009E0508" w:rsidRPr="00255BB8" w:rsidRDefault="009E0508" w:rsidP="009E0508">
      <w:pPr>
        <w:spacing w:line="360" w:lineRule="auto"/>
        <w:jc w:val="both"/>
        <w:rPr>
          <w:rFonts w:ascii="Times New Roman" w:hAnsi="Times New Roman" w:cs="Times New Roman"/>
          <w:i/>
          <w:iCs/>
          <w:sz w:val="28"/>
          <w:szCs w:val="28"/>
        </w:rPr>
      </w:pPr>
      <w:r w:rsidRPr="00255BB8">
        <w:rPr>
          <w:rFonts w:ascii="Times New Roman" w:hAnsi="Times New Roman" w:cs="Times New Roman"/>
          <w:b/>
          <w:bCs/>
          <w:i/>
          <w:iCs/>
          <w:sz w:val="28"/>
          <w:szCs w:val="28"/>
        </w:rPr>
        <w:t>1. Основні патофізіологічні механізми та різноманітність фенотипів Long</w:t>
      </w:r>
      <w:r w:rsidR="0071395A" w:rsidRPr="00255BB8">
        <w:rPr>
          <w:rFonts w:ascii="Times New Roman" w:hAnsi="Times New Roman" w:cs="Times New Roman"/>
          <w:b/>
          <w:bCs/>
          <w:i/>
          <w:iCs/>
          <w:sz w:val="28"/>
          <w:szCs w:val="28"/>
        </w:rPr>
        <w:t>-</w:t>
      </w:r>
      <w:r w:rsidRPr="00255BB8">
        <w:rPr>
          <w:rFonts w:ascii="Times New Roman" w:hAnsi="Times New Roman" w:cs="Times New Roman"/>
          <w:b/>
          <w:bCs/>
          <w:i/>
          <w:iCs/>
          <w:sz w:val="28"/>
          <w:szCs w:val="28"/>
        </w:rPr>
        <w:t>COVID.</w:t>
      </w:r>
    </w:p>
    <w:p w14:paraId="0095EE38" w14:textId="77777777" w:rsidR="009E0508" w:rsidRPr="00255BB8" w:rsidRDefault="00CE487C" w:rsidP="009E0508">
      <w:pPr>
        <w:spacing w:line="360" w:lineRule="auto"/>
        <w:ind w:firstLine="708"/>
        <w:jc w:val="both"/>
        <w:rPr>
          <w:rFonts w:ascii="Times New Roman" w:hAnsi="Times New Roman" w:cs="Times New Roman"/>
          <w:sz w:val="28"/>
          <w:szCs w:val="28"/>
          <w:highlight w:val="cyan"/>
        </w:rPr>
      </w:pPr>
      <w:r w:rsidRPr="00255BB8">
        <w:rPr>
          <w:rFonts w:ascii="Times New Roman" w:hAnsi="Times New Roman" w:cs="Times New Roman"/>
          <w:sz w:val="28"/>
          <w:szCs w:val="28"/>
        </w:rPr>
        <w:t xml:space="preserve">На сьогоднішній день існує багато доказів того, що вірусна інфекція, викликана SARS-CoV-2, поряд з ураженням легень та судин, здатна напряму пошкоджувати нервову систему. </w:t>
      </w:r>
      <w:r w:rsidR="009E0508" w:rsidRPr="00255BB8">
        <w:rPr>
          <w:rFonts w:ascii="Times New Roman" w:hAnsi="Times New Roman" w:cs="Times New Roman"/>
          <w:sz w:val="28"/>
          <w:szCs w:val="28"/>
        </w:rPr>
        <w:t>Система</w:t>
      </w:r>
      <w:r w:rsidRPr="00255BB8">
        <w:rPr>
          <w:rFonts w:ascii="Times New Roman" w:hAnsi="Times New Roman" w:cs="Times New Roman"/>
          <w:sz w:val="28"/>
          <w:szCs w:val="28"/>
        </w:rPr>
        <w:t>тизація</w:t>
      </w:r>
      <w:r w:rsidR="009E0508" w:rsidRPr="00255BB8">
        <w:rPr>
          <w:rFonts w:ascii="Times New Roman" w:hAnsi="Times New Roman" w:cs="Times New Roman"/>
          <w:sz w:val="28"/>
          <w:szCs w:val="28"/>
        </w:rPr>
        <w:t xml:space="preserve"> літературн</w:t>
      </w:r>
      <w:r w:rsidRPr="00255BB8">
        <w:rPr>
          <w:rFonts w:ascii="Times New Roman" w:hAnsi="Times New Roman" w:cs="Times New Roman"/>
          <w:sz w:val="28"/>
          <w:szCs w:val="28"/>
        </w:rPr>
        <w:t>их</w:t>
      </w:r>
      <w:r w:rsidR="009E0508" w:rsidRPr="00255BB8">
        <w:rPr>
          <w:rFonts w:ascii="Times New Roman" w:hAnsi="Times New Roman" w:cs="Times New Roman"/>
          <w:sz w:val="28"/>
          <w:szCs w:val="28"/>
        </w:rPr>
        <w:t xml:space="preserve"> дан</w:t>
      </w:r>
      <w:r w:rsidRPr="00255BB8">
        <w:rPr>
          <w:rFonts w:ascii="Times New Roman" w:hAnsi="Times New Roman" w:cs="Times New Roman"/>
          <w:sz w:val="28"/>
          <w:szCs w:val="28"/>
        </w:rPr>
        <w:t>их вказує на те</w:t>
      </w:r>
      <w:r w:rsidR="009E0508" w:rsidRPr="00255BB8">
        <w:rPr>
          <w:rFonts w:ascii="Times New Roman" w:hAnsi="Times New Roman" w:cs="Times New Roman"/>
          <w:sz w:val="28"/>
          <w:szCs w:val="28"/>
        </w:rPr>
        <w:t xml:space="preserve">, що основними механізмами нейроінвазії </w:t>
      </w:r>
      <w:bookmarkStart w:id="5" w:name="_Hlk92372997"/>
      <w:r w:rsidR="009E0508" w:rsidRPr="00255BB8">
        <w:rPr>
          <w:rFonts w:ascii="Times New Roman" w:hAnsi="Times New Roman" w:cs="Times New Roman"/>
          <w:sz w:val="28"/>
          <w:szCs w:val="28"/>
        </w:rPr>
        <w:t>SARS-CoV-2</w:t>
      </w:r>
      <w:bookmarkEnd w:id="5"/>
      <w:r w:rsidR="009E0508" w:rsidRPr="00255BB8">
        <w:rPr>
          <w:rFonts w:ascii="Times New Roman" w:hAnsi="Times New Roman" w:cs="Times New Roman"/>
          <w:sz w:val="28"/>
          <w:szCs w:val="28"/>
        </w:rPr>
        <w:t xml:space="preserve"> імовірно є аксональний ретроградний транспорт по волокнах нюхового і блукаючого нервів; проникнення через пошкоджений гематоенцефалічний бар'єр (ГЕБ) або міграція імунокомпетентних клітин, що містять вірусні частинки, через неушкоджений гематоенцефалічний бар'єр. </w:t>
      </w:r>
      <w:r w:rsidR="007B164B" w:rsidRPr="00255BB8">
        <w:rPr>
          <w:rFonts w:ascii="Times New Roman" w:hAnsi="Times New Roman" w:cs="Times New Roman"/>
          <w:sz w:val="28"/>
          <w:szCs w:val="28"/>
        </w:rPr>
        <w:t>Дослідження на мишах довели</w:t>
      </w:r>
      <w:r w:rsidR="009E0508" w:rsidRPr="00255BB8">
        <w:rPr>
          <w:rFonts w:ascii="Times New Roman" w:hAnsi="Times New Roman" w:cs="Times New Roman"/>
          <w:sz w:val="28"/>
          <w:szCs w:val="28"/>
        </w:rPr>
        <w:t xml:space="preserve">, що спайковий білок коронавірусу SARS-CoV-2 </w:t>
      </w:r>
      <w:r w:rsidR="007B164B" w:rsidRPr="00255BB8">
        <w:rPr>
          <w:rFonts w:ascii="Times New Roman" w:hAnsi="Times New Roman" w:cs="Times New Roman"/>
          <w:sz w:val="28"/>
          <w:szCs w:val="28"/>
        </w:rPr>
        <w:t>здатен</w:t>
      </w:r>
      <w:r w:rsidR="009E0508" w:rsidRPr="00255BB8">
        <w:rPr>
          <w:rFonts w:ascii="Times New Roman" w:hAnsi="Times New Roman" w:cs="Times New Roman"/>
          <w:sz w:val="28"/>
          <w:szCs w:val="28"/>
        </w:rPr>
        <w:t xml:space="preserve"> проникати в мозок</w:t>
      </w:r>
      <w:r w:rsidR="00840323" w:rsidRPr="00255BB8">
        <w:rPr>
          <w:rFonts w:ascii="Times New Roman" w:hAnsi="Times New Roman" w:cs="Times New Roman"/>
          <w:sz w:val="28"/>
          <w:szCs w:val="28"/>
        </w:rPr>
        <w:t xml:space="preserve"> через нюхові цибулини</w:t>
      </w:r>
      <w:r w:rsidR="009E0508" w:rsidRPr="00255BB8">
        <w:rPr>
          <w:rFonts w:ascii="Times New Roman" w:hAnsi="Times New Roman" w:cs="Times New Roman"/>
          <w:sz w:val="28"/>
          <w:szCs w:val="28"/>
        </w:rPr>
        <w:t xml:space="preserve">, </w:t>
      </w:r>
      <w:r w:rsidR="009E0508" w:rsidRPr="00255BB8">
        <w:rPr>
          <w:rFonts w:ascii="Times New Roman" w:hAnsi="Times New Roman" w:cs="Times New Roman"/>
          <w:sz w:val="28"/>
          <w:szCs w:val="28"/>
        </w:rPr>
        <w:lastRenderedPageBreak/>
        <w:t xml:space="preserve">долаючи гематоенцефалічний бар'єр, </w:t>
      </w:r>
      <w:r w:rsidR="00840323" w:rsidRPr="00255BB8">
        <w:rPr>
          <w:rFonts w:ascii="Times New Roman" w:hAnsi="Times New Roman" w:cs="Times New Roman"/>
          <w:sz w:val="28"/>
          <w:szCs w:val="28"/>
        </w:rPr>
        <w:t>він викликає безпосередні</w:t>
      </w:r>
      <w:r w:rsidR="009E0508" w:rsidRPr="00255BB8">
        <w:rPr>
          <w:rFonts w:ascii="Times New Roman" w:hAnsi="Times New Roman" w:cs="Times New Roman"/>
          <w:sz w:val="28"/>
          <w:szCs w:val="28"/>
        </w:rPr>
        <w:t xml:space="preserve"> зміни в головному мозку. П</w:t>
      </w:r>
      <w:r w:rsidR="00840323" w:rsidRPr="00255BB8">
        <w:rPr>
          <w:rFonts w:ascii="Times New Roman" w:hAnsi="Times New Roman" w:cs="Times New Roman"/>
          <w:sz w:val="28"/>
          <w:szCs w:val="28"/>
        </w:rPr>
        <w:t>атогенез перебігу важкого</w:t>
      </w:r>
      <w:r w:rsidR="009E0508" w:rsidRPr="00255BB8">
        <w:rPr>
          <w:rFonts w:ascii="Times New Roman" w:hAnsi="Times New Roman" w:cs="Times New Roman"/>
          <w:sz w:val="28"/>
          <w:szCs w:val="28"/>
        </w:rPr>
        <w:t xml:space="preserve"> COVID-19</w:t>
      </w:r>
      <w:r w:rsidR="00840323" w:rsidRPr="00255BB8">
        <w:rPr>
          <w:rFonts w:ascii="Times New Roman" w:hAnsi="Times New Roman" w:cs="Times New Roman"/>
          <w:sz w:val="28"/>
          <w:szCs w:val="28"/>
        </w:rPr>
        <w:t xml:space="preserve"> зум</w:t>
      </w:r>
      <w:r w:rsidR="00355D5F" w:rsidRPr="00255BB8">
        <w:rPr>
          <w:rFonts w:ascii="Times New Roman" w:hAnsi="Times New Roman" w:cs="Times New Roman"/>
          <w:sz w:val="28"/>
          <w:szCs w:val="28"/>
        </w:rPr>
        <w:t>ов</w:t>
      </w:r>
      <w:r w:rsidR="00840323" w:rsidRPr="00255BB8">
        <w:rPr>
          <w:rFonts w:ascii="Times New Roman" w:hAnsi="Times New Roman" w:cs="Times New Roman"/>
          <w:sz w:val="28"/>
          <w:szCs w:val="28"/>
        </w:rPr>
        <w:t>лений тим, що</w:t>
      </w:r>
      <w:r w:rsidR="009E0508" w:rsidRPr="00255BB8">
        <w:rPr>
          <w:rFonts w:ascii="Times New Roman" w:hAnsi="Times New Roman" w:cs="Times New Roman"/>
          <w:sz w:val="28"/>
          <w:szCs w:val="28"/>
        </w:rPr>
        <w:t xml:space="preserve"> порушення дихання викликані не тільки інфекцією у легенях, але й проникненням вірусу в дихальні центри головного мозку</w:t>
      </w:r>
      <w:r w:rsidR="007B164B" w:rsidRPr="00255BB8">
        <w:rPr>
          <w:rFonts w:ascii="Times New Roman" w:hAnsi="Times New Roman" w:cs="Times New Roman"/>
          <w:sz w:val="28"/>
          <w:szCs w:val="28"/>
        </w:rPr>
        <w:t>[</w:t>
      </w:r>
      <w:r w:rsidR="00596B18" w:rsidRPr="00255BB8">
        <w:rPr>
          <w:rFonts w:ascii="Times New Roman" w:hAnsi="Times New Roman" w:cs="Times New Roman"/>
          <w:sz w:val="28"/>
          <w:szCs w:val="28"/>
        </w:rPr>
        <w:t>1].</w:t>
      </w:r>
    </w:p>
    <w:p w14:paraId="12E0904C" w14:textId="77777777" w:rsidR="009E0508" w:rsidRPr="00255BB8" w:rsidRDefault="00596B18" w:rsidP="009E0508">
      <w:pPr>
        <w:spacing w:line="360" w:lineRule="auto"/>
        <w:ind w:firstLine="708"/>
        <w:jc w:val="both"/>
        <w:rPr>
          <w:rFonts w:ascii="Times New Roman" w:hAnsi="Times New Roman" w:cs="Times New Roman"/>
          <w:color w:val="000000"/>
          <w:sz w:val="28"/>
          <w:szCs w:val="28"/>
        </w:rPr>
      </w:pPr>
      <w:r w:rsidRPr="00255BB8">
        <w:rPr>
          <w:rFonts w:ascii="Times New Roman" w:hAnsi="Times New Roman" w:cs="Times New Roman"/>
          <w:sz w:val="28"/>
          <w:szCs w:val="28"/>
        </w:rPr>
        <w:t xml:space="preserve">Відомо, що вірус-індуцибельну загибель нейронів спричиняє не лише прямий цитотоксичний ефект, але також і вплив дисрегуляцієї ренін-ангіотензинової системи мозку та вивільнення великої кількості запальних цитокінів. Дослідження показали, що клітини нейроглії задіяні в ініціації та підтримці нейрозапальних та нейродегенеративних процесів унаслідок активації їх прозапального фенотипу </w:t>
      </w:r>
      <w:r w:rsidR="009E0508" w:rsidRPr="00255BB8">
        <w:rPr>
          <w:rFonts w:ascii="Times New Roman" w:hAnsi="Times New Roman" w:cs="Times New Roman"/>
          <w:color w:val="000000"/>
          <w:sz w:val="28"/>
          <w:szCs w:val="28"/>
        </w:rPr>
        <w:t>[</w:t>
      </w:r>
      <w:r w:rsidRPr="00255BB8">
        <w:rPr>
          <w:rFonts w:ascii="Times New Roman" w:hAnsi="Times New Roman" w:cs="Times New Roman"/>
          <w:color w:val="000000"/>
          <w:sz w:val="28"/>
          <w:szCs w:val="28"/>
        </w:rPr>
        <w:t>2</w:t>
      </w:r>
      <w:r w:rsidR="009E0508" w:rsidRPr="00255BB8">
        <w:rPr>
          <w:rFonts w:ascii="Times New Roman" w:hAnsi="Times New Roman" w:cs="Times New Roman"/>
          <w:iCs/>
          <w:color w:val="000000"/>
          <w:sz w:val="28"/>
          <w:szCs w:val="28"/>
        </w:rPr>
        <w:t>]</w:t>
      </w:r>
      <w:r w:rsidR="009E0508" w:rsidRPr="00255BB8">
        <w:rPr>
          <w:rFonts w:ascii="Times New Roman" w:hAnsi="Times New Roman" w:cs="Times New Roman"/>
          <w:color w:val="000000"/>
          <w:sz w:val="28"/>
          <w:szCs w:val="28"/>
        </w:rPr>
        <w:t>.</w:t>
      </w:r>
    </w:p>
    <w:p w14:paraId="4C0C5EB2" w14:textId="77777777" w:rsidR="009E0508" w:rsidRPr="00255BB8" w:rsidRDefault="00672930" w:rsidP="009E0508">
      <w:pPr>
        <w:spacing w:line="360" w:lineRule="auto"/>
        <w:ind w:firstLine="708"/>
        <w:jc w:val="both"/>
        <w:rPr>
          <w:rFonts w:ascii="Times New Roman" w:hAnsi="Times New Roman" w:cs="Times New Roman"/>
          <w:sz w:val="28"/>
          <w:szCs w:val="28"/>
          <w:highlight w:val="cyan"/>
        </w:rPr>
      </w:pPr>
      <w:r w:rsidRPr="00255BB8">
        <w:rPr>
          <w:rFonts w:ascii="Times New Roman" w:hAnsi="Times New Roman" w:cs="Times New Roman"/>
          <w:sz w:val="28"/>
          <w:szCs w:val="28"/>
        </w:rPr>
        <w:t xml:space="preserve">У носоглотці вірус «живе» не більше десяти днів. Численні дослідження вказують на те, </w:t>
      </w:r>
      <w:r w:rsidR="009E0508" w:rsidRPr="00255BB8">
        <w:rPr>
          <w:rFonts w:ascii="Times New Roman" w:hAnsi="Times New Roman" w:cs="Times New Roman"/>
          <w:sz w:val="28"/>
          <w:szCs w:val="28"/>
        </w:rPr>
        <w:t xml:space="preserve">що SARS-CoV-2 здатний порушувати роботу всіх систем організму </w:t>
      </w:r>
      <w:r w:rsidRPr="00255BB8">
        <w:rPr>
          <w:rFonts w:ascii="Times New Roman" w:hAnsi="Times New Roman" w:cs="Times New Roman"/>
          <w:sz w:val="28"/>
          <w:szCs w:val="28"/>
        </w:rPr>
        <w:t xml:space="preserve">завдяки здатностіпроникати </w:t>
      </w:r>
      <w:r w:rsidR="009E0508" w:rsidRPr="00255BB8">
        <w:rPr>
          <w:rFonts w:ascii="Times New Roman" w:hAnsi="Times New Roman" w:cs="Times New Roman"/>
          <w:sz w:val="28"/>
          <w:szCs w:val="28"/>
        </w:rPr>
        <w:t xml:space="preserve">з носоглотки в кров </w:t>
      </w:r>
      <w:r w:rsidRPr="00255BB8">
        <w:rPr>
          <w:rFonts w:ascii="Times New Roman" w:hAnsi="Times New Roman" w:cs="Times New Roman"/>
          <w:sz w:val="28"/>
          <w:szCs w:val="28"/>
        </w:rPr>
        <w:t>та швидко поширюватись, таким чином впливаючи на функціонування</w:t>
      </w:r>
      <w:r w:rsidR="009E0508" w:rsidRPr="00255BB8">
        <w:rPr>
          <w:rFonts w:ascii="Times New Roman" w:hAnsi="Times New Roman" w:cs="Times New Roman"/>
          <w:sz w:val="28"/>
          <w:szCs w:val="28"/>
        </w:rPr>
        <w:t xml:space="preserve"> роботи серцево-судинної, нервової, травної та інших систем.</w:t>
      </w:r>
    </w:p>
    <w:p w14:paraId="1199A2A7" w14:textId="77777777" w:rsidR="009E0508" w:rsidRPr="00255BB8" w:rsidRDefault="00596B18" w:rsidP="009E0508">
      <w:pPr>
        <w:spacing w:before="138" w:after="138" w:line="360" w:lineRule="auto"/>
        <w:ind w:firstLine="708"/>
        <w:jc w:val="both"/>
        <w:rPr>
          <w:rFonts w:ascii="Times New Roman" w:eastAsia="Times New Roman" w:hAnsi="Times New Roman" w:cs="Times New Roman"/>
          <w:sz w:val="28"/>
          <w:szCs w:val="28"/>
        </w:rPr>
      </w:pPr>
      <w:r w:rsidRPr="00255BB8">
        <w:rPr>
          <w:rFonts w:ascii="Times New Roman" w:hAnsi="Times New Roman" w:cs="Times New Roman"/>
          <w:sz w:val="28"/>
          <w:szCs w:val="28"/>
        </w:rPr>
        <w:t>Існує дві гіпотези щодо функціонування вірусу при Long-COVID, які не виключають одна одн</w:t>
      </w:r>
      <w:r w:rsidR="00355D5F" w:rsidRPr="00255BB8">
        <w:rPr>
          <w:rFonts w:ascii="Times New Roman" w:hAnsi="Times New Roman" w:cs="Times New Roman"/>
          <w:sz w:val="28"/>
          <w:szCs w:val="28"/>
        </w:rPr>
        <w:t>у</w:t>
      </w:r>
      <w:r w:rsidRPr="00255BB8">
        <w:rPr>
          <w:rFonts w:ascii="Times New Roman" w:hAnsi="Times New Roman" w:cs="Times New Roman"/>
          <w:sz w:val="28"/>
          <w:szCs w:val="28"/>
        </w:rPr>
        <w:t>: перша – вірус залишається у клітинах організму, у наслідок чого імунна система постійно контактує з ним, що призводить до активації вірусу, друга – імунна система має гіперактивну реакцію та атакує власні клітини, в результаті чого запускається процес роз</w:t>
      </w:r>
      <w:r w:rsidR="00AE4DD0" w:rsidRPr="00255BB8">
        <w:rPr>
          <w:rFonts w:ascii="Times New Roman" w:hAnsi="Times New Roman" w:cs="Times New Roman"/>
          <w:sz w:val="28"/>
          <w:szCs w:val="28"/>
        </w:rPr>
        <w:t>витку аутоімунного захворювання</w:t>
      </w:r>
      <w:r w:rsidR="009E0508" w:rsidRPr="00255BB8">
        <w:rPr>
          <w:rFonts w:ascii="Times New Roman" w:eastAsia="Times New Roman" w:hAnsi="Times New Roman" w:cs="Times New Roman"/>
          <w:sz w:val="28"/>
          <w:szCs w:val="28"/>
          <w:lang w:eastAsia="ru-RU"/>
        </w:rPr>
        <w:t>[</w:t>
      </w:r>
      <w:r w:rsidRPr="00255BB8">
        <w:rPr>
          <w:rFonts w:ascii="Times New Roman" w:eastAsia="Times New Roman" w:hAnsi="Times New Roman" w:cs="Times New Roman"/>
          <w:sz w:val="28"/>
          <w:szCs w:val="28"/>
          <w:lang w:eastAsia="ru-RU"/>
        </w:rPr>
        <w:t>3</w:t>
      </w:r>
      <w:r w:rsidR="00AF313A" w:rsidRPr="00255BB8">
        <w:rPr>
          <w:rFonts w:ascii="Times New Roman" w:eastAsia="Times New Roman" w:hAnsi="Times New Roman" w:cs="Times New Roman"/>
          <w:sz w:val="28"/>
          <w:szCs w:val="28"/>
          <w:lang w:eastAsia="ru-RU"/>
        </w:rPr>
        <w:t>,4</w:t>
      </w:r>
      <w:r w:rsidR="009E0508" w:rsidRPr="00255BB8">
        <w:rPr>
          <w:rFonts w:ascii="Times New Roman" w:eastAsia="Times New Roman" w:hAnsi="Times New Roman" w:cs="Times New Roman"/>
          <w:sz w:val="28"/>
          <w:szCs w:val="28"/>
          <w:lang w:eastAsia="ru-RU"/>
        </w:rPr>
        <w:t xml:space="preserve">].  </w:t>
      </w:r>
      <w:r w:rsidRPr="00255BB8">
        <w:rPr>
          <w:rFonts w:ascii="Times New Roman" w:eastAsia="Times New Roman" w:hAnsi="Times New Roman" w:cs="Times New Roman"/>
          <w:color w:val="000000"/>
          <w:sz w:val="28"/>
          <w:szCs w:val="28"/>
          <w:lang w:eastAsia="ru-RU"/>
        </w:rPr>
        <w:t>Доведено, що існують різні фенотипи Long-COVID: постковідні міокардити, анемії, неврологічні ускладнення, синдром хронічної втоми, задишка, метаболічні порушення, маніфестація нейродегенеративних захворювань. При різних клінічних проявах Long</w:t>
      </w:r>
      <w:r w:rsidR="00355D5F" w:rsidRPr="00255BB8">
        <w:rPr>
          <w:rFonts w:ascii="Times New Roman" w:eastAsia="Times New Roman" w:hAnsi="Times New Roman" w:cs="Times New Roman"/>
          <w:color w:val="000000"/>
          <w:sz w:val="28"/>
          <w:szCs w:val="28"/>
          <w:lang w:eastAsia="ru-RU"/>
        </w:rPr>
        <w:t>-</w:t>
      </w:r>
      <w:r w:rsidRPr="00255BB8">
        <w:rPr>
          <w:rFonts w:ascii="Times New Roman" w:eastAsia="Times New Roman" w:hAnsi="Times New Roman" w:cs="Times New Roman"/>
          <w:color w:val="000000"/>
          <w:sz w:val="28"/>
          <w:szCs w:val="28"/>
          <w:lang w:eastAsia="ru-RU"/>
        </w:rPr>
        <w:t>COVID об’єднує єдиний механізм розвитку ускладнень.</w:t>
      </w:r>
    </w:p>
    <w:p w14:paraId="4E01A381" w14:textId="77777777" w:rsidR="009E0508" w:rsidRPr="00255BB8" w:rsidRDefault="009E0508" w:rsidP="009E0508">
      <w:pPr>
        <w:spacing w:after="0" w:line="360" w:lineRule="auto"/>
        <w:jc w:val="both"/>
        <w:rPr>
          <w:rFonts w:ascii="Times New Roman" w:eastAsia="Times New Roman" w:hAnsi="Times New Roman" w:cs="Times New Roman"/>
          <w:sz w:val="28"/>
          <w:szCs w:val="28"/>
        </w:rPr>
      </w:pPr>
      <w:r w:rsidRPr="00255BB8">
        <w:rPr>
          <w:rFonts w:ascii="Times New Roman" w:eastAsia="Times New Roman" w:hAnsi="Times New Roman" w:cs="Times New Roman"/>
          <w:sz w:val="28"/>
          <w:szCs w:val="28"/>
        </w:rPr>
        <w:tab/>
        <w:t>Пусковими у розвитку постковідних ускладнень є 3 патофізіологічні синдроми: ендотеліїт, системне фонове запалення, пульмоніт та виражений клінічний синдром: астенія</w:t>
      </w:r>
      <w:r w:rsidR="00702D4E" w:rsidRPr="00255BB8">
        <w:rPr>
          <w:rFonts w:ascii="Times New Roman" w:eastAsia="Times New Roman" w:hAnsi="Times New Roman" w:cs="Times New Roman"/>
          <w:sz w:val="28"/>
          <w:szCs w:val="28"/>
        </w:rPr>
        <w:t xml:space="preserve"> [</w:t>
      </w:r>
      <w:r w:rsidR="00596B18" w:rsidRPr="00255BB8">
        <w:rPr>
          <w:rFonts w:ascii="Times New Roman" w:eastAsia="Times New Roman" w:hAnsi="Times New Roman" w:cs="Times New Roman"/>
          <w:sz w:val="28"/>
          <w:szCs w:val="28"/>
        </w:rPr>
        <w:t>5</w:t>
      </w:r>
      <w:r w:rsidR="00702D4E" w:rsidRPr="00255BB8">
        <w:rPr>
          <w:rFonts w:ascii="Times New Roman" w:eastAsia="Times New Roman" w:hAnsi="Times New Roman" w:cs="Times New Roman"/>
          <w:sz w:val="28"/>
          <w:szCs w:val="28"/>
        </w:rPr>
        <w:t>].</w:t>
      </w:r>
    </w:p>
    <w:p w14:paraId="2FEA669A" w14:textId="77777777" w:rsidR="00802F37" w:rsidRPr="00255BB8" w:rsidRDefault="00BB2DF5" w:rsidP="00802F37">
      <w:pPr>
        <w:spacing w:after="0" w:line="360" w:lineRule="auto"/>
        <w:ind w:firstLine="708"/>
        <w:jc w:val="both"/>
        <w:rPr>
          <w:rFonts w:ascii="Times New Roman" w:eastAsia="Times New Roman" w:hAnsi="Times New Roman" w:cs="Times New Roman"/>
          <w:sz w:val="28"/>
          <w:szCs w:val="28"/>
          <w:shd w:val="clear" w:color="auto" w:fill="FFFFFF"/>
        </w:rPr>
      </w:pPr>
      <w:r w:rsidRPr="00255BB8">
        <w:rPr>
          <w:rFonts w:ascii="Times New Roman" w:eastAsia="Times New Roman" w:hAnsi="Times New Roman" w:cs="Times New Roman"/>
          <w:sz w:val="28"/>
          <w:szCs w:val="28"/>
        </w:rPr>
        <w:lastRenderedPageBreak/>
        <w:t>Вчені сходяться в думці, що ендотеліт</w:t>
      </w:r>
      <w:r w:rsidR="009E0508" w:rsidRPr="00255BB8">
        <w:rPr>
          <w:rFonts w:ascii="Times New Roman" w:eastAsia="Times New Roman" w:hAnsi="Times New Roman" w:cs="Times New Roman"/>
          <w:sz w:val="28"/>
          <w:szCs w:val="28"/>
        </w:rPr>
        <w:t xml:space="preserve"> при COVID</w:t>
      </w:r>
      <w:r w:rsidR="009E0508" w:rsidRPr="00255BB8">
        <w:rPr>
          <w:rFonts w:ascii="MS Mincho" w:eastAsia="MS Mincho" w:hAnsi="MS Mincho" w:cs="MS Mincho"/>
          <w:sz w:val="28"/>
          <w:szCs w:val="28"/>
        </w:rPr>
        <w:t>‑</w:t>
      </w:r>
      <w:r w:rsidR="009E0508" w:rsidRPr="00255BB8">
        <w:rPr>
          <w:rFonts w:ascii="Times New Roman" w:eastAsia="Times New Roman" w:hAnsi="Times New Roman" w:cs="Times New Roman"/>
          <w:sz w:val="28"/>
          <w:szCs w:val="28"/>
        </w:rPr>
        <w:t>19</w:t>
      </w:r>
      <w:r w:rsidR="001765F9" w:rsidRPr="00255BB8">
        <w:rPr>
          <w:rFonts w:ascii="Times New Roman" w:eastAsia="Times New Roman" w:hAnsi="Times New Roman" w:cs="Times New Roman"/>
          <w:sz w:val="28"/>
          <w:szCs w:val="28"/>
        </w:rPr>
        <w:t>відіграє провідну роль</w:t>
      </w:r>
      <w:r w:rsidR="009E0508" w:rsidRPr="00255BB8">
        <w:rPr>
          <w:rFonts w:ascii="Times New Roman" w:eastAsia="Times New Roman" w:hAnsi="Times New Roman" w:cs="Times New Roman"/>
          <w:sz w:val="28"/>
          <w:szCs w:val="28"/>
        </w:rPr>
        <w:t>. Вірус SARS-CoV</w:t>
      </w:r>
      <w:r w:rsidR="009E0508" w:rsidRPr="00255BB8">
        <w:rPr>
          <w:rFonts w:ascii="MS Mincho" w:eastAsia="MS Mincho" w:hAnsi="MS Mincho" w:cs="MS Mincho"/>
          <w:sz w:val="28"/>
          <w:szCs w:val="28"/>
        </w:rPr>
        <w:t>‑</w:t>
      </w:r>
      <w:r w:rsidR="009E0508" w:rsidRPr="00255BB8">
        <w:rPr>
          <w:rFonts w:ascii="Times New Roman" w:eastAsia="Times New Roman" w:hAnsi="Times New Roman" w:cs="Times New Roman"/>
          <w:sz w:val="28"/>
          <w:szCs w:val="28"/>
        </w:rPr>
        <w:t>2 може безпосередньо інфікувати ендотеліальні клітини, проникаючи через рецептори АПФ</w:t>
      </w:r>
      <w:r w:rsidRPr="00255BB8">
        <w:rPr>
          <w:rFonts w:ascii="Times New Roman" w:eastAsia="Times New Roman" w:hAnsi="Times New Roman" w:cs="Times New Roman"/>
          <w:sz w:val="28"/>
          <w:szCs w:val="28"/>
        </w:rPr>
        <w:t>-</w:t>
      </w:r>
      <w:r w:rsidR="009E0508" w:rsidRPr="00255BB8">
        <w:rPr>
          <w:rFonts w:ascii="Times New Roman" w:eastAsia="Times New Roman" w:hAnsi="Times New Roman" w:cs="Times New Roman"/>
          <w:sz w:val="28"/>
          <w:szCs w:val="28"/>
        </w:rPr>
        <w:t xml:space="preserve">2, внаслідок чого </w:t>
      </w:r>
      <w:r w:rsidRPr="00255BB8">
        <w:rPr>
          <w:rFonts w:ascii="Times New Roman" w:eastAsia="Times New Roman" w:hAnsi="Times New Roman" w:cs="Times New Roman"/>
          <w:sz w:val="28"/>
          <w:szCs w:val="28"/>
        </w:rPr>
        <w:t>виникає</w:t>
      </w:r>
      <w:r w:rsidR="009E0508" w:rsidRPr="00255BB8">
        <w:rPr>
          <w:rFonts w:ascii="Times New Roman" w:eastAsia="Times New Roman" w:hAnsi="Times New Roman" w:cs="Times New Roman"/>
          <w:sz w:val="28"/>
          <w:szCs w:val="28"/>
        </w:rPr>
        <w:t xml:space="preserve"> дифузне запалення ендотелію. Пряме або опосередковане </w:t>
      </w:r>
      <w:r w:rsidRPr="00255BB8">
        <w:rPr>
          <w:rFonts w:ascii="Times New Roman" w:eastAsia="Times New Roman" w:hAnsi="Times New Roman" w:cs="Times New Roman"/>
          <w:sz w:val="28"/>
          <w:szCs w:val="28"/>
        </w:rPr>
        <w:t xml:space="preserve">ураження ендотеліоцитів </w:t>
      </w:r>
      <w:r w:rsidR="00802F37" w:rsidRPr="00255BB8">
        <w:rPr>
          <w:rFonts w:ascii="Times New Roman" w:eastAsia="Times New Roman" w:hAnsi="Times New Roman" w:cs="Times New Roman"/>
          <w:sz w:val="28"/>
          <w:szCs w:val="28"/>
        </w:rPr>
        <w:t>є</w:t>
      </w:r>
      <w:r w:rsidR="009E0508" w:rsidRPr="00255BB8">
        <w:rPr>
          <w:rFonts w:ascii="Times New Roman" w:eastAsia="Times New Roman" w:hAnsi="Times New Roman" w:cs="Times New Roman"/>
          <w:sz w:val="28"/>
          <w:szCs w:val="28"/>
        </w:rPr>
        <w:t xml:space="preserve"> причиною вираженої дисфункції ендотелію</w:t>
      </w:r>
      <w:r w:rsidR="00802F37" w:rsidRPr="00255BB8">
        <w:rPr>
          <w:rFonts w:ascii="Times New Roman" w:eastAsia="Times New Roman" w:hAnsi="Times New Roman" w:cs="Times New Roman"/>
          <w:sz w:val="28"/>
          <w:szCs w:val="28"/>
        </w:rPr>
        <w:t xml:space="preserve">. </w:t>
      </w:r>
      <w:r w:rsidR="0031537F" w:rsidRPr="00255BB8">
        <w:rPr>
          <w:rFonts w:ascii="Times New Roman" w:eastAsia="Times New Roman" w:hAnsi="Times New Roman" w:cs="Times New Roman"/>
          <w:sz w:val="28"/>
          <w:szCs w:val="28"/>
          <w:shd w:val="clear" w:color="auto" w:fill="FFFFFF"/>
        </w:rPr>
        <w:t>П</w:t>
      </w:r>
      <w:r w:rsidR="00802F37" w:rsidRPr="00255BB8">
        <w:rPr>
          <w:rFonts w:ascii="Times New Roman" w:eastAsia="Times New Roman" w:hAnsi="Times New Roman" w:cs="Times New Roman"/>
          <w:sz w:val="28"/>
          <w:szCs w:val="28"/>
          <w:shd w:val="clear" w:color="auto" w:fill="FFFFFF"/>
        </w:rPr>
        <w:t xml:space="preserve">орушення регуляції ендотелію, активації лейкоцитів, утворення NETs, відкладення комплементу та споживання тромбоцитів зумовлюють появу протромботичного стану (імунотромбоз), що може призвести не тільки до значних тромботичних ускладнень, а і до порушень мікроциркуляції, </w:t>
      </w:r>
      <w:r w:rsidR="00802F37" w:rsidRPr="00255BB8">
        <w:rPr>
          <w:rFonts w:ascii="Times New Roman" w:eastAsia="Times New Roman" w:hAnsi="Times New Roman" w:cs="Times New Roman"/>
          <w:sz w:val="28"/>
          <w:szCs w:val="28"/>
        </w:rPr>
        <w:t>вазоконстрикції, розвитку ішемії органів, запалення та набряку тканин, прокоагуляції</w:t>
      </w:r>
      <w:r w:rsidR="00802F37" w:rsidRPr="00255BB8">
        <w:rPr>
          <w:rFonts w:ascii="Times New Roman" w:eastAsia="Times New Roman" w:hAnsi="Times New Roman" w:cs="Times New Roman"/>
          <w:sz w:val="28"/>
          <w:szCs w:val="28"/>
          <w:shd w:val="clear" w:color="auto" w:fill="FFFFFF"/>
        </w:rPr>
        <w:t xml:space="preserve"> [</w:t>
      </w:r>
      <w:r w:rsidR="00AE4DD0" w:rsidRPr="00255BB8">
        <w:rPr>
          <w:rFonts w:ascii="Times New Roman" w:eastAsia="Times New Roman" w:hAnsi="Times New Roman" w:cs="Times New Roman"/>
          <w:sz w:val="28"/>
          <w:szCs w:val="28"/>
          <w:shd w:val="clear" w:color="auto" w:fill="FFFFFF"/>
        </w:rPr>
        <w:t>6</w:t>
      </w:r>
      <w:r w:rsidR="00802F37" w:rsidRPr="00255BB8">
        <w:rPr>
          <w:rFonts w:ascii="Times New Roman" w:eastAsia="Times New Roman" w:hAnsi="Times New Roman" w:cs="Times New Roman"/>
          <w:sz w:val="28"/>
          <w:szCs w:val="28"/>
          <w:shd w:val="clear" w:color="auto" w:fill="FFFFFF"/>
        </w:rPr>
        <w:t>].</w:t>
      </w:r>
    </w:p>
    <w:p w14:paraId="4E6EFA83" w14:textId="77777777" w:rsidR="009E0508" w:rsidRPr="00255BB8" w:rsidRDefault="00B9258F" w:rsidP="004D3F8D">
      <w:pPr>
        <w:spacing w:line="360" w:lineRule="auto"/>
        <w:ind w:firstLine="708"/>
        <w:jc w:val="both"/>
        <w:rPr>
          <w:rFonts w:ascii="Times New Roman" w:eastAsia="Times New Roman" w:hAnsi="Times New Roman" w:cs="Times New Roman"/>
          <w:sz w:val="28"/>
          <w:szCs w:val="28"/>
        </w:rPr>
      </w:pPr>
      <w:r w:rsidRPr="00255BB8">
        <w:rPr>
          <w:rFonts w:ascii="Times New Roman" w:eastAsia="Times New Roman" w:hAnsi="Times New Roman" w:cs="Times New Roman"/>
          <w:sz w:val="28"/>
          <w:szCs w:val="28"/>
        </w:rPr>
        <w:t>Було виявлено, що нуклеокапсидний білок (NP) SARS-CoV-2 активує ендотеліальні клітини людини через сигнальні шляхи Toll-подібного рецептора 2 (TLR2)/NF-κB і мітоген-активованої протеїнкінази (MAPK). [</w:t>
      </w:r>
      <w:r w:rsidR="00AE4DD0" w:rsidRPr="00255BB8">
        <w:rPr>
          <w:rFonts w:ascii="Times New Roman" w:eastAsia="Times New Roman" w:hAnsi="Times New Roman" w:cs="Times New Roman"/>
          <w:sz w:val="28"/>
          <w:szCs w:val="28"/>
        </w:rPr>
        <w:t>7</w:t>
      </w:r>
      <w:r w:rsidRPr="00255BB8">
        <w:rPr>
          <w:rFonts w:ascii="Times New Roman" w:eastAsia="Times New Roman" w:hAnsi="Times New Roman" w:cs="Times New Roman"/>
          <w:sz w:val="28"/>
          <w:szCs w:val="28"/>
        </w:rPr>
        <w:t xml:space="preserve">]. </w:t>
      </w:r>
      <w:r w:rsidR="004D3F8D" w:rsidRPr="00255BB8">
        <w:rPr>
          <w:rFonts w:ascii="Times New Roman" w:eastAsia="Times New Roman" w:hAnsi="Times New Roman" w:cs="Times New Roman"/>
          <w:sz w:val="28"/>
          <w:szCs w:val="28"/>
        </w:rPr>
        <w:t xml:space="preserve">Ендотеліальна дисфункція, що виникає під впливом SARS-CoV-2, призводить до масивного тромбоутворення та закупорки дрібних судин легенів, нирок, серця, печінки та інших органів мікротромбами, що спричиняє порушення мікроциркуляції в цих органах та відповідно порушення їх функції. </w:t>
      </w:r>
      <w:r w:rsidR="00881DB7" w:rsidRPr="00255BB8">
        <w:rPr>
          <w:rFonts w:ascii="Times New Roman" w:eastAsia="Times New Roman" w:hAnsi="Times New Roman" w:cs="Times New Roman"/>
          <w:sz w:val="28"/>
          <w:szCs w:val="28"/>
        </w:rPr>
        <w:t xml:space="preserve">Пошкодження ендотелію у пацієнтів із COVID-19 призводить до перетворення поверхні </w:t>
      </w:r>
      <w:r w:rsidR="004D3F8D" w:rsidRPr="00255BB8">
        <w:rPr>
          <w:rFonts w:ascii="Times New Roman" w:eastAsia="Times New Roman" w:hAnsi="Times New Roman" w:cs="Times New Roman"/>
          <w:sz w:val="28"/>
          <w:szCs w:val="28"/>
        </w:rPr>
        <w:t xml:space="preserve">з антитромботичної на протромботичну. У разі оголення проадгезивної поверхні субендотеліального матриксу його компоненти - адгезивні білки (фактор фон Віллебранда, колаген, фібронектин, тромбоспондин, фібриноген) негайно включаються до процесу утворення первинного (судинно-тромбоцитарного) тромбу і, потім – гіперкоагуляції </w:t>
      </w:r>
      <w:r w:rsidR="004D3F8D" w:rsidRPr="00255BB8">
        <w:rPr>
          <w:rFonts w:ascii="Times New Roman" w:hAnsi="Times New Roman" w:cs="Times New Roman"/>
          <w:color w:val="000000"/>
          <w:sz w:val="28"/>
          <w:szCs w:val="28"/>
        </w:rPr>
        <w:t>[</w:t>
      </w:r>
      <w:r w:rsidR="00AE4DD0" w:rsidRPr="00255BB8">
        <w:rPr>
          <w:rFonts w:ascii="Times New Roman" w:hAnsi="Times New Roman" w:cs="Times New Roman"/>
          <w:color w:val="000000"/>
          <w:sz w:val="28"/>
          <w:szCs w:val="28"/>
        </w:rPr>
        <w:t>8</w:t>
      </w:r>
      <w:r w:rsidR="004D3F8D" w:rsidRPr="00255BB8">
        <w:rPr>
          <w:rFonts w:ascii="Times New Roman" w:hAnsi="Times New Roman" w:cs="Times New Roman"/>
          <w:color w:val="000000"/>
          <w:sz w:val="28"/>
          <w:szCs w:val="28"/>
        </w:rPr>
        <w:t>]</w:t>
      </w:r>
      <w:r w:rsidR="004D3F8D" w:rsidRPr="00255BB8">
        <w:rPr>
          <w:rFonts w:ascii="Times New Roman" w:eastAsia="Times New Roman" w:hAnsi="Times New Roman" w:cs="Times New Roman"/>
          <w:sz w:val="28"/>
          <w:szCs w:val="28"/>
        </w:rPr>
        <w:t>.</w:t>
      </w:r>
    </w:p>
    <w:p w14:paraId="128D41E5" w14:textId="77777777" w:rsidR="004D3F8D" w:rsidRPr="00255BB8" w:rsidRDefault="00881DB7" w:rsidP="004D3F8D">
      <w:pPr>
        <w:spacing w:after="0" w:line="360" w:lineRule="auto"/>
        <w:ind w:firstLine="708"/>
        <w:jc w:val="both"/>
        <w:rPr>
          <w:rFonts w:ascii="Times New Roman" w:hAnsi="Times New Roman" w:cs="Times New Roman"/>
          <w:color w:val="000000"/>
          <w:sz w:val="28"/>
          <w:szCs w:val="28"/>
        </w:rPr>
      </w:pPr>
      <w:r w:rsidRPr="00255BB8">
        <w:rPr>
          <w:rFonts w:ascii="Times New Roman" w:eastAsia="Times New Roman" w:hAnsi="Times New Roman" w:cs="Times New Roman"/>
          <w:sz w:val="28"/>
          <w:szCs w:val="28"/>
        </w:rPr>
        <w:t xml:space="preserve">Причиною розвитку системного фонового «тліючого» запалення у постковідному періоді є ушкодження ендотелію судин цитокінами та вільними радикалами при гіперімунній реакції. Пацієнти після одужання мали вищу концентрацію цитокінів у сироватці крові (інтерлейкіни 2, 4, 6, 17), у порівнянні з контрольною групою. Це вказую на те, що запальний процес продовжується і після одужання. </w:t>
      </w:r>
      <w:r w:rsidR="004D3F8D" w:rsidRPr="00255BB8">
        <w:rPr>
          <w:rFonts w:ascii="Times New Roman" w:eastAsia="Times New Roman" w:hAnsi="Times New Roman" w:cs="Times New Roman"/>
          <w:sz w:val="28"/>
          <w:szCs w:val="28"/>
        </w:rPr>
        <w:t xml:space="preserve">Цитокіни збільшують проникність гематоенцефалічного бар’єру, </w:t>
      </w:r>
      <w:r w:rsidR="00264668" w:rsidRPr="00255BB8">
        <w:rPr>
          <w:rFonts w:ascii="Times New Roman" w:eastAsia="Times New Roman" w:hAnsi="Times New Roman" w:cs="Times New Roman"/>
          <w:sz w:val="28"/>
          <w:szCs w:val="28"/>
        </w:rPr>
        <w:t>що надає вірусуможливість надалі</w:t>
      </w:r>
      <w:r w:rsidR="004D3F8D" w:rsidRPr="00255BB8">
        <w:rPr>
          <w:rFonts w:ascii="Times New Roman" w:eastAsia="Times New Roman" w:hAnsi="Times New Roman" w:cs="Times New Roman"/>
          <w:sz w:val="28"/>
          <w:szCs w:val="28"/>
        </w:rPr>
        <w:t xml:space="preserve"> інфікувати астроцити та мікроглію, </w:t>
      </w:r>
      <w:r w:rsidR="004D3F8D" w:rsidRPr="00255BB8">
        <w:rPr>
          <w:rFonts w:ascii="Times New Roman" w:eastAsia="Times New Roman" w:hAnsi="Times New Roman" w:cs="Times New Roman"/>
          <w:sz w:val="28"/>
          <w:szCs w:val="28"/>
        </w:rPr>
        <w:lastRenderedPageBreak/>
        <w:t xml:space="preserve">активувати каскад нейрозапалення і нейродегенерації. </w:t>
      </w:r>
      <w:r w:rsidRPr="00255BB8">
        <w:rPr>
          <w:rFonts w:ascii="Times New Roman" w:eastAsia="Times New Roman" w:hAnsi="Times New Roman" w:cs="Times New Roman"/>
          <w:sz w:val="28"/>
          <w:szCs w:val="28"/>
        </w:rPr>
        <w:t xml:space="preserve">Встановлено чіткий кореляційний зв'язок між маркерами оксидативного стресу та тяжкістю перебігу SARS-CoV-2. Збільшення продукції АФК та зниження антиоксидантного захисту відіграє основну роль у патогенезі SARS-CoV-2, прогресуванні та тяжкості перебігу захворювання. </w:t>
      </w:r>
      <w:r w:rsidR="00264668" w:rsidRPr="00255BB8">
        <w:rPr>
          <w:rFonts w:ascii="Times New Roman" w:eastAsia="Times New Roman" w:hAnsi="Times New Roman" w:cs="Times New Roman"/>
          <w:sz w:val="28"/>
          <w:szCs w:val="28"/>
        </w:rPr>
        <w:t>Формуванняоксидативного</w:t>
      </w:r>
      <w:r w:rsidR="004D3F8D" w:rsidRPr="00255BB8">
        <w:rPr>
          <w:rFonts w:ascii="Times New Roman" w:eastAsia="Times New Roman" w:hAnsi="Times New Roman" w:cs="Times New Roman"/>
          <w:sz w:val="28"/>
          <w:szCs w:val="28"/>
        </w:rPr>
        <w:t xml:space="preserve"> стресу</w:t>
      </w:r>
      <w:r w:rsidR="00264668" w:rsidRPr="00255BB8">
        <w:rPr>
          <w:rFonts w:ascii="Times New Roman" w:eastAsia="Times New Roman" w:hAnsi="Times New Roman" w:cs="Times New Roman"/>
          <w:sz w:val="28"/>
          <w:szCs w:val="28"/>
        </w:rPr>
        <w:t xml:space="preserve"> через активацію </w:t>
      </w:r>
      <w:r w:rsidR="004D3F8D" w:rsidRPr="00255BB8">
        <w:rPr>
          <w:rFonts w:ascii="Times New Roman" w:eastAsia="Times New Roman" w:hAnsi="Times New Roman" w:cs="Times New Roman"/>
          <w:sz w:val="28"/>
          <w:szCs w:val="28"/>
        </w:rPr>
        <w:t>фактор</w:t>
      </w:r>
      <w:r w:rsidR="00264668" w:rsidRPr="00255BB8">
        <w:rPr>
          <w:rFonts w:ascii="Times New Roman" w:eastAsia="Times New Roman" w:hAnsi="Times New Roman" w:cs="Times New Roman"/>
          <w:sz w:val="28"/>
          <w:szCs w:val="28"/>
        </w:rPr>
        <w:t>ів</w:t>
      </w:r>
      <w:r w:rsidR="004D3F8D" w:rsidRPr="00255BB8">
        <w:rPr>
          <w:rFonts w:ascii="Times New Roman" w:eastAsia="Times New Roman" w:hAnsi="Times New Roman" w:cs="Times New Roman"/>
          <w:sz w:val="28"/>
          <w:szCs w:val="28"/>
        </w:rPr>
        <w:t xml:space="preserve"> транскрипції, так</w:t>
      </w:r>
      <w:r w:rsidR="00264668" w:rsidRPr="00255BB8">
        <w:rPr>
          <w:rFonts w:ascii="Times New Roman" w:eastAsia="Times New Roman" w:hAnsi="Times New Roman" w:cs="Times New Roman"/>
          <w:sz w:val="28"/>
          <w:szCs w:val="28"/>
        </w:rPr>
        <w:t xml:space="preserve">их </w:t>
      </w:r>
      <w:r w:rsidR="004D3F8D" w:rsidRPr="00255BB8">
        <w:rPr>
          <w:rFonts w:ascii="Times New Roman" w:eastAsia="Times New Roman" w:hAnsi="Times New Roman" w:cs="Times New Roman"/>
          <w:sz w:val="28"/>
          <w:szCs w:val="28"/>
        </w:rPr>
        <w:t xml:space="preserve">як NF-κB, призводить до прозапальної відповіді в організмі. Активований за допомогою АФК NF-κB шлях передачі сигналу, індукований SARS-CoV 3CLpro, </w:t>
      </w:r>
      <w:r w:rsidRPr="00255BB8">
        <w:rPr>
          <w:rFonts w:ascii="Times New Roman" w:eastAsia="Times New Roman" w:hAnsi="Times New Roman" w:cs="Times New Roman"/>
          <w:sz w:val="28"/>
          <w:szCs w:val="28"/>
        </w:rPr>
        <w:t xml:space="preserve">можна вважати найважливішою складовою патофізіології </w:t>
      </w:r>
      <w:r w:rsidR="004D3F8D" w:rsidRPr="00255BB8">
        <w:rPr>
          <w:rFonts w:ascii="Times New Roman" w:eastAsia="Times New Roman" w:hAnsi="Times New Roman" w:cs="Times New Roman"/>
          <w:sz w:val="28"/>
          <w:szCs w:val="28"/>
        </w:rPr>
        <w:t xml:space="preserve">SARS-CoV. Крім того, інша протеаза SARS-CoV, білок 3a, була пов'язана з активацією мітохондріальних шляхів загибелі клітин </w:t>
      </w:r>
      <w:r w:rsidR="004D3F8D" w:rsidRPr="00255BB8">
        <w:rPr>
          <w:rFonts w:ascii="Times New Roman" w:hAnsi="Times New Roman" w:cs="Times New Roman"/>
          <w:color w:val="000000"/>
          <w:sz w:val="28"/>
          <w:szCs w:val="28"/>
        </w:rPr>
        <w:t>[</w:t>
      </w:r>
      <w:r w:rsidR="00AE4DD0" w:rsidRPr="00255BB8">
        <w:rPr>
          <w:rFonts w:ascii="Times New Roman" w:hAnsi="Times New Roman" w:cs="Times New Roman"/>
          <w:color w:val="000000"/>
          <w:sz w:val="28"/>
          <w:szCs w:val="28"/>
        </w:rPr>
        <w:t>8</w:t>
      </w:r>
      <w:r w:rsidR="004D3F8D" w:rsidRPr="00255BB8">
        <w:rPr>
          <w:rFonts w:ascii="Times New Roman" w:hAnsi="Times New Roman" w:cs="Times New Roman"/>
          <w:color w:val="000000"/>
          <w:sz w:val="28"/>
          <w:szCs w:val="28"/>
        </w:rPr>
        <w:t>].</w:t>
      </w:r>
    </w:p>
    <w:p w14:paraId="50259A8C" w14:textId="77777777" w:rsidR="006A380C" w:rsidRPr="00255BB8" w:rsidRDefault="006A380C" w:rsidP="006A380C">
      <w:pPr>
        <w:spacing w:after="0" w:line="360" w:lineRule="auto"/>
        <w:ind w:firstLine="708"/>
        <w:jc w:val="both"/>
        <w:rPr>
          <w:rFonts w:ascii="Times New Roman" w:eastAsia="Times New Roman" w:hAnsi="Times New Roman" w:cs="Times New Roman"/>
          <w:sz w:val="28"/>
          <w:szCs w:val="28"/>
        </w:rPr>
      </w:pPr>
      <w:r w:rsidRPr="00255BB8">
        <w:rPr>
          <w:rFonts w:ascii="Times New Roman" w:eastAsia="Times New Roman" w:hAnsi="Times New Roman" w:cs="Times New Roman"/>
          <w:sz w:val="28"/>
          <w:szCs w:val="28"/>
        </w:rPr>
        <w:t xml:space="preserve">Проведені </w:t>
      </w:r>
      <w:r w:rsidR="009A38AE" w:rsidRPr="00255BB8">
        <w:rPr>
          <w:rFonts w:ascii="Times New Roman" w:eastAsia="Times New Roman" w:hAnsi="Times New Roman" w:cs="Times New Roman"/>
          <w:sz w:val="28"/>
          <w:szCs w:val="28"/>
        </w:rPr>
        <w:t xml:space="preserve">патоморфологічні </w:t>
      </w:r>
      <w:r w:rsidRPr="00255BB8">
        <w:rPr>
          <w:rFonts w:ascii="Times New Roman" w:eastAsia="Times New Roman" w:hAnsi="Times New Roman" w:cs="Times New Roman"/>
          <w:sz w:val="28"/>
          <w:szCs w:val="28"/>
        </w:rPr>
        <w:t xml:space="preserve">дослідження доводять наявність пошкодження ЦНС у померлих від COVID-19, </w:t>
      </w:r>
      <w:r w:rsidR="009A38AE" w:rsidRPr="00255BB8">
        <w:rPr>
          <w:rFonts w:ascii="Times New Roman" w:eastAsia="Times New Roman" w:hAnsi="Times New Roman" w:cs="Times New Roman"/>
          <w:sz w:val="28"/>
          <w:szCs w:val="28"/>
        </w:rPr>
        <w:t>а саме</w:t>
      </w:r>
      <w:r w:rsidR="003C5912" w:rsidRPr="00255BB8">
        <w:rPr>
          <w:rFonts w:ascii="Times New Roman" w:eastAsia="Times New Roman" w:hAnsi="Times New Roman" w:cs="Times New Roman"/>
          <w:sz w:val="28"/>
          <w:szCs w:val="28"/>
        </w:rPr>
        <w:t>:</w:t>
      </w:r>
      <w:r w:rsidRPr="00255BB8">
        <w:rPr>
          <w:rFonts w:ascii="Times New Roman" w:eastAsia="Times New Roman" w:hAnsi="Times New Roman" w:cs="Times New Roman"/>
          <w:sz w:val="28"/>
          <w:szCs w:val="28"/>
        </w:rPr>
        <w:t xml:space="preserve"> неспецифічн</w:t>
      </w:r>
      <w:r w:rsidR="009A38AE" w:rsidRPr="00255BB8">
        <w:rPr>
          <w:rFonts w:ascii="Times New Roman" w:eastAsia="Times New Roman" w:hAnsi="Times New Roman" w:cs="Times New Roman"/>
          <w:sz w:val="28"/>
          <w:szCs w:val="28"/>
        </w:rPr>
        <w:t>і</w:t>
      </w:r>
      <w:r w:rsidRPr="00255BB8">
        <w:rPr>
          <w:rFonts w:ascii="Times New Roman" w:eastAsia="Times New Roman" w:hAnsi="Times New Roman" w:cs="Times New Roman"/>
          <w:sz w:val="28"/>
          <w:szCs w:val="28"/>
        </w:rPr>
        <w:t xml:space="preserve"> змін</w:t>
      </w:r>
      <w:r w:rsidR="009A38AE" w:rsidRPr="00255BB8">
        <w:rPr>
          <w:rFonts w:ascii="Times New Roman" w:eastAsia="Times New Roman" w:hAnsi="Times New Roman" w:cs="Times New Roman"/>
          <w:sz w:val="28"/>
          <w:szCs w:val="28"/>
        </w:rPr>
        <w:t>и</w:t>
      </w:r>
      <w:r w:rsidRPr="00255BB8">
        <w:rPr>
          <w:rFonts w:ascii="Times New Roman" w:eastAsia="Times New Roman" w:hAnsi="Times New Roman" w:cs="Times New Roman"/>
          <w:sz w:val="28"/>
          <w:szCs w:val="28"/>
        </w:rPr>
        <w:t xml:space="preserve"> нервових клітин (гостре набухання, первинне подразнення, каріоцитоліз, клітини-тіні, нейронофагія та сателітоз) та ознак</w:t>
      </w:r>
      <w:r w:rsidR="003C5912" w:rsidRPr="00255BB8">
        <w:rPr>
          <w:rFonts w:ascii="Times New Roman" w:eastAsia="Times New Roman" w:hAnsi="Times New Roman" w:cs="Times New Roman"/>
          <w:sz w:val="28"/>
          <w:szCs w:val="28"/>
        </w:rPr>
        <w:t>и</w:t>
      </w:r>
      <w:r w:rsidRPr="00255BB8">
        <w:rPr>
          <w:rFonts w:ascii="Times New Roman" w:eastAsia="Times New Roman" w:hAnsi="Times New Roman" w:cs="Times New Roman"/>
          <w:sz w:val="28"/>
          <w:szCs w:val="28"/>
        </w:rPr>
        <w:t xml:space="preserve"> порушення кровообігу (периваскулярн</w:t>
      </w:r>
      <w:r w:rsidR="003C5912" w:rsidRPr="00255BB8">
        <w:rPr>
          <w:rFonts w:ascii="Times New Roman" w:eastAsia="Times New Roman" w:hAnsi="Times New Roman" w:cs="Times New Roman"/>
          <w:sz w:val="28"/>
          <w:szCs w:val="28"/>
        </w:rPr>
        <w:t>ого</w:t>
      </w:r>
      <w:r w:rsidRPr="00255BB8">
        <w:rPr>
          <w:rFonts w:ascii="Times New Roman" w:eastAsia="Times New Roman" w:hAnsi="Times New Roman" w:cs="Times New Roman"/>
          <w:sz w:val="28"/>
          <w:szCs w:val="28"/>
        </w:rPr>
        <w:t xml:space="preserve"> та перицелярн</w:t>
      </w:r>
      <w:r w:rsidR="003C5912" w:rsidRPr="00255BB8">
        <w:rPr>
          <w:rFonts w:ascii="Times New Roman" w:eastAsia="Times New Roman" w:hAnsi="Times New Roman" w:cs="Times New Roman"/>
          <w:sz w:val="28"/>
          <w:szCs w:val="28"/>
        </w:rPr>
        <w:t>ого</w:t>
      </w:r>
      <w:r w:rsidRPr="00255BB8">
        <w:rPr>
          <w:rFonts w:ascii="Times New Roman" w:eastAsia="Times New Roman" w:hAnsi="Times New Roman" w:cs="Times New Roman"/>
          <w:sz w:val="28"/>
          <w:szCs w:val="28"/>
        </w:rPr>
        <w:t>), повнокровність судин мікроциркуляторного русла</w:t>
      </w:r>
      <w:r w:rsidR="003C5912" w:rsidRPr="00255BB8">
        <w:rPr>
          <w:rFonts w:ascii="Times New Roman" w:eastAsia="Times New Roman" w:hAnsi="Times New Roman" w:cs="Times New Roman"/>
          <w:sz w:val="28"/>
          <w:szCs w:val="28"/>
        </w:rPr>
        <w:t xml:space="preserve"> як наслідок гіпоксії та прямої нейропатогенної дії вірусу.</w:t>
      </w:r>
      <w:r w:rsidRPr="00255BB8">
        <w:rPr>
          <w:rFonts w:ascii="Times New Roman" w:eastAsia="Times New Roman" w:hAnsi="Times New Roman" w:cs="Times New Roman"/>
          <w:sz w:val="28"/>
          <w:szCs w:val="28"/>
        </w:rPr>
        <w:t xml:space="preserve"> [</w:t>
      </w:r>
      <w:r w:rsidR="00AE4DD0" w:rsidRPr="00255BB8">
        <w:rPr>
          <w:rFonts w:ascii="Times New Roman" w:eastAsia="Times New Roman" w:hAnsi="Times New Roman" w:cs="Times New Roman"/>
          <w:sz w:val="28"/>
          <w:szCs w:val="28"/>
        </w:rPr>
        <w:t>9</w:t>
      </w:r>
      <w:r w:rsidRPr="00255BB8">
        <w:rPr>
          <w:rFonts w:ascii="Times New Roman" w:eastAsia="Times New Roman" w:hAnsi="Times New Roman" w:cs="Times New Roman"/>
          <w:sz w:val="28"/>
          <w:szCs w:val="28"/>
        </w:rPr>
        <w:t>].</w:t>
      </w:r>
    </w:p>
    <w:p w14:paraId="4DA6DB14" w14:textId="77777777" w:rsidR="00A86827" w:rsidRPr="00255BB8" w:rsidRDefault="00723A8E" w:rsidP="00262450">
      <w:pPr>
        <w:spacing w:after="0" w:line="360" w:lineRule="auto"/>
        <w:ind w:firstLine="708"/>
        <w:jc w:val="both"/>
        <w:rPr>
          <w:rFonts w:ascii="Georgia" w:hAnsi="Georgia"/>
          <w:color w:val="000000"/>
          <w:sz w:val="28"/>
          <w:szCs w:val="28"/>
        </w:rPr>
      </w:pPr>
      <w:r w:rsidRPr="00255BB8">
        <w:rPr>
          <w:rFonts w:ascii="Times New Roman" w:eastAsia="Times New Roman" w:hAnsi="Times New Roman" w:cs="Times New Roman"/>
          <w:sz w:val="28"/>
          <w:szCs w:val="28"/>
        </w:rPr>
        <w:t>В численних дослідженнях доведено, що для п</w:t>
      </w:r>
      <w:r w:rsidR="006A380C" w:rsidRPr="00255BB8">
        <w:rPr>
          <w:rFonts w:ascii="Times New Roman" w:eastAsia="Times New Roman" w:hAnsi="Times New Roman" w:cs="Times New Roman"/>
          <w:sz w:val="28"/>
          <w:szCs w:val="28"/>
        </w:rPr>
        <w:t xml:space="preserve">роникнення у клітини людини </w:t>
      </w:r>
      <w:r w:rsidRPr="00255BB8">
        <w:rPr>
          <w:rFonts w:ascii="Times New Roman" w:eastAsia="Times New Roman" w:hAnsi="Times New Roman" w:cs="Times New Roman"/>
          <w:sz w:val="28"/>
          <w:szCs w:val="28"/>
        </w:rPr>
        <w:t xml:space="preserve">SARS-CoV-2 використовує </w:t>
      </w:r>
      <w:r w:rsidR="006A380C" w:rsidRPr="00255BB8">
        <w:rPr>
          <w:rFonts w:ascii="Times New Roman" w:eastAsia="Times New Roman" w:hAnsi="Times New Roman" w:cs="Times New Roman"/>
          <w:sz w:val="28"/>
          <w:szCs w:val="28"/>
        </w:rPr>
        <w:t>рецептор АПФ</w:t>
      </w:r>
      <w:r w:rsidRPr="00255BB8">
        <w:rPr>
          <w:rFonts w:ascii="Times New Roman" w:eastAsia="Times New Roman" w:hAnsi="Times New Roman" w:cs="Times New Roman"/>
          <w:sz w:val="28"/>
          <w:szCs w:val="28"/>
        </w:rPr>
        <w:t>-</w:t>
      </w:r>
      <w:r w:rsidR="006A380C" w:rsidRPr="00255BB8">
        <w:rPr>
          <w:rFonts w:ascii="Times New Roman" w:eastAsia="Times New Roman" w:hAnsi="Times New Roman" w:cs="Times New Roman"/>
          <w:sz w:val="28"/>
          <w:szCs w:val="28"/>
        </w:rPr>
        <w:t>2, який експресується в епітелії дихальних шляхів, нирках, тонкій кишці, паренхімі легень та ендотелії судин. АПФ</w:t>
      </w:r>
      <w:r w:rsidRPr="00255BB8">
        <w:rPr>
          <w:rFonts w:ascii="Times New Roman" w:eastAsia="Times New Roman" w:hAnsi="Times New Roman" w:cs="Times New Roman"/>
          <w:sz w:val="28"/>
          <w:szCs w:val="28"/>
        </w:rPr>
        <w:t>-</w:t>
      </w:r>
      <w:r w:rsidR="006A380C" w:rsidRPr="00255BB8">
        <w:rPr>
          <w:rFonts w:ascii="Times New Roman" w:eastAsia="Times New Roman" w:hAnsi="Times New Roman" w:cs="Times New Roman"/>
          <w:sz w:val="28"/>
          <w:szCs w:val="28"/>
        </w:rPr>
        <w:t xml:space="preserve">2 рецептори у фізіологічних умовах також </w:t>
      </w:r>
      <w:r w:rsidR="0079385E" w:rsidRPr="00255BB8">
        <w:rPr>
          <w:rFonts w:ascii="Times New Roman" w:eastAsia="Times New Roman" w:hAnsi="Times New Roman" w:cs="Times New Roman"/>
          <w:sz w:val="28"/>
          <w:szCs w:val="28"/>
        </w:rPr>
        <w:t xml:space="preserve">широко </w:t>
      </w:r>
      <w:r w:rsidR="006A380C" w:rsidRPr="00255BB8">
        <w:rPr>
          <w:rFonts w:ascii="Times New Roman" w:eastAsia="Times New Roman" w:hAnsi="Times New Roman" w:cs="Times New Roman"/>
          <w:sz w:val="28"/>
          <w:szCs w:val="28"/>
        </w:rPr>
        <w:t xml:space="preserve">експресуються в </w:t>
      </w:r>
      <w:r w:rsidRPr="00255BB8">
        <w:rPr>
          <w:rFonts w:ascii="Times New Roman" w:eastAsia="Times New Roman" w:hAnsi="Times New Roman" w:cs="Times New Roman"/>
          <w:sz w:val="28"/>
          <w:szCs w:val="28"/>
        </w:rPr>
        <w:t xml:space="preserve">клітинах </w:t>
      </w:r>
      <w:r w:rsidR="006A380C" w:rsidRPr="00255BB8">
        <w:rPr>
          <w:rFonts w:ascii="Times New Roman" w:eastAsia="Times New Roman" w:hAnsi="Times New Roman" w:cs="Times New Roman"/>
          <w:sz w:val="28"/>
          <w:szCs w:val="28"/>
        </w:rPr>
        <w:t xml:space="preserve">ЦНС. У недавньому дослідженні </w:t>
      </w:r>
      <w:r w:rsidR="0079385E" w:rsidRPr="00255BB8">
        <w:rPr>
          <w:rFonts w:ascii="Times New Roman" w:eastAsia="Times New Roman" w:hAnsi="Times New Roman" w:cs="Times New Roman"/>
          <w:sz w:val="28"/>
          <w:szCs w:val="28"/>
        </w:rPr>
        <w:t>продемонстровано</w:t>
      </w:r>
      <w:r w:rsidR="006A380C" w:rsidRPr="00255BB8">
        <w:rPr>
          <w:rFonts w:ascii="Times New Roman" w:eastAsia="Times New Roman" w:hAnsi="Times New Roman" w:cs="Times New Roman"/>
          <w:sz w:val="28"/>
          <w:szCs w:val="28"/>
        </w:rPr>
        <w:t xml:space="preserve"> широко поширену експресію білка АПФ</w:t>
      </w:r>
      <w:r w:rsidR="0079385E" w:rsidRPr="00255BB8">
        <w:rPr>
          <w:rFonts w:ascii="Times New Roman" w:eastAsia="Times New Roman" w:hAnsi="Times New Roman" w:cs="Times New Roman"/>
          <w:sz w:val="28"/>
          <w:szCs w:val="28"/>
        </w:rPr>
        <w:t>-</w:t>
      </w:r>
      <w:r w:rsidR="006A380C" w:rsidRPr="00255BB8">
        <w:rPr>
          <w:rFonts w:ascii="Times New Roman" w:eastAsia="Times New Roman" w:hAnsi="Times New Roman" w:cs="Times New Roman"/>
          <w:sz w:val="28"/>
          <w:szCs w:val="28"/>
        </w:rPr>
        <w:t>2 у нейронах та гліальних клітинах перивентрикулярних утворень головного мозку людини</w:t>
      </w:r>
      <w:r w:rsidR="0079385E" w:rsidRPr="00255BB8">
        <w:rPr>
          <w:rFonts w:ascii="Times New Roman" w:eastAsia="Times New Roman" w:hAnsi="Times New Roman" w:cs="Times New Roman"/>
          <w:sz w:val="28"/>
          <w:szCs w:val="28"/>
        </w:rPr>
        <w:t>,nucleus tractus solitarii, nucleus paraventricularis hypothalami, та ростральній вентролатеральній сірій речовині</w:t>
      </w:r>
      <w:r w:rsidR="006A380C" w:rsidRPr="00255BB8">
        <w:rPr>
          <w:rFonts w:ascii="Times New Roman" w:eastAsia="Times New Roman" w:hAnsi="Times New Roman" w:cs="Times New Roman"/>
          <w:sz w:val="28"/>
          <w:szCs w:val="28"/>
        </w:rPr>
        <w:t xml:space="preserve">. </w:t>
      </w:r>
      <w:r w:rsidR="0079385E" w:rsidRPr="00255BB8">
        <w:rPr>
          <w:rFonts w:ascii="Times New Roman" w:eastAsia="Times New Roman" w:hAnsi="Times New Roman" w:cs="Times New Roman"/>
          <w:sz w:val="28"/>
          <w:szCs w:val="28"/>
        </w:rPr>
        <w:t>[</w:t>
      </w:r>
      <w:r w:rsidR="00AE4DD0" w:rsidRPr="00255BB8">
        <w:rPr>
          <w:rFonts w:ascii="Times New Roman" w:eastAsia="Times New Roman" w:hAnsi="Times New Roman" w:cs="Times New Roman"/>
          <w:sz w:val="28"/>
          <w:szCs w:val="28"/>
        </w:rPr>
        <w:t>10</w:t>
      </w:r>
      <w:r w:rsidR="0079385E" w:rsidRPr="00255BB8">
        <w:rPr>
          <w:rFonts w:ascii="Times New Roman" w:eastAsia="Times New Roman" w:hAnsi="Times New Roman" w:cs="Times New Roman"/>
          <w:sz w:val="28"/>
          <w:szCs w:val="28"/>
        </w:rPr>
        <w:t xml:space="preserve">]. </w:t>
      </w:r>
      <w:r w:rsidR="006A380C" w:rsidRPr="00255BB8">
        <w:rPr>
          <w:rFonts w:ascii="Times New Roman" w:eastAsia="Times New Roman" w:hAnsi="Times New Roman" w:cs="Times New Roman"/>
          <w:sz w:val="28"/>
          <w:szCs w:val="28"/>
        </w:rPr>
        <w:t>Експресія АПФ</w:t>
      </w:r>
      <w:r w:rsidR="00560F67" w:rsidRPr="00255BB8">
        <w:rPr>
          <w:rFonts w:ascii="Times New Roman" w:eastAsia="Times New Roman" w:hAnsi="Times New Roman" w:cs="Times New Roman"/>
          <w:sz w:val="28"/>
          <w:szCs w:val="28"/>
        </w:rPr>
        <w:t>-</w:t>
      </w:r>
      <w:r w:rsidR="006A380C" w:rsidRPr="00255BB8">
        <w:rPr>
          <w:rFonts w:ascii="Times New Roman" w:eastAsia="Times New Roman" w:hAnsi="Times New Roman" w:cs="Times New Roman"/>
          <w:sz w:val="28"/>
          <w:szCs w:val="28"/>
        </w:rPr>
        <w:t>2 також виявляється у чорн</w:t>
      </w:r>
      <w:r w:rsidR="000C1E24" w:rsidRPr="00255BB8">
        <w:rPr>
          <w:rFonts w:ascii="Times New Roman" w:eastAsia="Times New Roman" w:hAnsi="Times New Roman" w:cs="Times New Roman"/>
          <w:sz w:val="28"/>
          <w:szCs w:val="28"/>
        </w:rPr>
        <w:t>ій</w:t>
      </w:r>
      <w:r w:rsidR="006A380C" w:rsidRPr="00255BB8">
        <w:rPr>
          <w:rFonts w:ascii="Times New Roman" w:eastAsia="Times New Roman" w:hAnsi="Times New Roman" w:cs="Times New Roman"/>
          <w:sz w:val="28"/>
          <w:szCs w:val="28"/>
        </w:rPr>
        <w:t xml:space="preserve"> субстанції, середн</w:t>
      </w:r>
      <w:r w:rsidR="000C1E24" w:rsidRPr="00255BB8">
        <w:rPr>
          <w:rFonts w:ascii="Times New Roman" w:eastAsia="Times New Roman" w:hAnsi="Times New Roman" w:cs="Times New Roman"/>
          <w:sz w:val="28"/>
          <w:szCs w:val="28"/>
        </w:rPr>
        <w:t>ій</w:t>
      </w:r>
      <w:r w:rsidR="006A380C" w:rsidRPr="00255BB8">
        <w:rPr>
          <w:rFonts w:ascii="Times New Roman" w:eastAsia="Times New Roman" w:hAnsi="Times New Roman" w:cs="Times New Roman"/>
          <w:sz w:val="28"/>
          <w:szCs w:val="28"/>
        </w:rPr>
        <w:t xml:space="preserve"> скронев</w:t>
      </w:r>
      <w:r w:rsidR="000C1E24" w:rsidRPr="00255BB8">
        <w:rPr>
          <w:rFonts w:ascii="Times New Roman" w:eastAsia="Times New Roman" w:hAnsi="Times New Roman" w:cs="Times New Roman"/>
          <w:sz w:val="28"/>
          <w:szCs w:val="28"/>
        </w:rPr>
        <w:t>ій</w:t>
      </w:r>
      <w:r w:rsidR="006A380C" w:rsidRPr="00255BB8">
        <w:rPr>
          <w:rFonts w:ascii="Times New Roman" w:eastAsia="Times New Roman" w:hAnsi="Times New Roman" w:cs="Times New Roman"/>
          <w:sz w:val="28"/>
          <w:szCs w:val="28"/>
        </w:rPr>
        <w:t xml:space="preserve"> звивині, задній поясній корі та нюхов</w:t>
      </w:r>
      <w:r w:rsidR="000C1E24" w:rsidRPr="00255BB8">
        <w:rPr>
          <w:rFonts w:ascii="Times New Roman" w:eastAsia="Times New Roman" w:hAnsi="Times New Roman" w:cs="Times New Roman"/>
          <w:sz w:val="28"/>
          <w:szCs w:val="28"/>
        </w:rPr>
        <w:t>ій</w:t>
      </w:r>
      <w:r w:rsidR="006A380C" w:rsidRPr="00255BB8">
        <w:rPr>
          <w:rFonts w:ascii="Times New Roman" w:eastAsia="Times New Roman" w:hAnsi="Times New Roman" w:cs="Times New Roman"/>
          <w:sz w:val="28"/>
          <w:szCs w:val="28"/>
        </w:rPr>
        <w:t xml:space="preserve"> цибулин</w:t>
      </w:r>
      <w:r w:rsidR="00560F67" w:rsidRPr="00255BB8">
        <w:rPr>
          <w:rFonts w:ascii="Times New Roman" w:eastAsia="Times New Roman" w:hAnsi="Times New Roman" w:cs="Times New Roman"/>
          <w:sz w:val="28"/>
          <w:szCs w:val="28"/>
        </w:rPr>
        <w:t>і</w:t>
      </w:r>
      <w:r w:rsidR="006A380C" w:rsidRPr="00255BB8">
        <w:rPr>
          <w:rFonts w:ascii="Times New Roman" w:eastAsia="Times New Roman" w:hAnsi="Times New Roman" w:cs="Times New Roman"/>
          <w:sz w:val="28"/>
          <w:szCs w:val="28"/>
        </w:rPr>
        <w:t xml:space="preserve">. </w:t>
      </w:r>
      <w:r w:rsidR="00AC2B67" w:rsidRPr="00255BB8">
        <w:rPr>
          <w:rFonts w:ascii="Times New Roman" w:eastAsia="Times New Roman" w:hAnsi="Times New Roman" w:cs="Times New Roman"/>
          <w:sz w:val="28"/>
          <w:szCs w:val="28"/>
        </w:rPr>
        <w:t>П</w:t>
      </w:r>
      <w:r w:rsidR="006A380C" w:rsidRPr="00255BB8">
        <w:rPr>
          <w:rFonts w:ascii="Times New Roman" w:eastAsia="Times New Roman" w:hAnsi="Times New Roman" w:cs="Times New Roman"/>
          <w:sz w:val="28"/>
          <w:szCs w:val="28"/>
        </w:rPr>
        <w:t xml:space="preserve">роникнення вірусу в мозок відбувається через мієліновуоболонку нюхових нервів. </w:t>
      </w:r>
      <w:r w:rsidR="00AC2B67" w:rsidRPr="00255BB8">
        <w:rPr>
          <w:rFonts w:ascii="Times New Roman" w:eastAsia="Times New Roman" w:hAnsi="Times New Roman" w:cs="Times New Roman"/>
          <w:sz w:val="28"/>
          <w:szCs w:val="28"/>
        </w:rPr>
        <w:t>Деякі автори припускають, що ш</w:t>
      </w:r>
      <w:r w:rsidR="006A380C" w:rsidRPr="00255BB8">
        <w:rPr>
          <w:rFonts w:ascii="Times New Roman" w:eastAsia="Times New Roman" w:hAnsi="Times New Roman" w:cs="Times New Roman"/>
          <w:sz w:val="28"/>
          <w:szCs w:val="28"/>
        </w:rPr>
        <w:t>лях легені-кишк</w:t>
      </w:r>
      <w:r w:rsidR="000C1E24" w:rsidRPr="00255BB8">
        <w:rPr>
          <w:rFonts w:ascii="Times New Roman" w:eastAsia="Times New Roman" w:hAnsi="Times New Roman" w:cs="Times New Roman"/>
          <w:sz w:val="28"/>
          <w:szCs w:val="28"/>
        </w:rPr>
        <w:t>і</w:t>
      </w:r>
      <w:r w:rsidR="006A380C" w:rsidRPr="00255BB8">
        <w:rPr>
          <w:rFonts w:ascii="Times New Roman" w:eastAsia="Times New Roman" w:hAnsi="Times New Roman" w:cs="Times New Roman"/>
          <w:sz w:val="28"/>
          <w:szCs w:val="28"/>
        </w:rPr>
        <w:t>в</w:t>
      </w:r>
      <w:r w:rsidR="000C1E24" w:rsidRPr="00255BB8">
        <w:rPr>
          <w:rFonts w:ascii="Times New Roman" w:eastAsia="Times New Roman" w:hAnsi="Times New Roman" w:cs="Times New Roman"/>
          <w:sz w:val="28"/>
          <w:szCs w:val="28"/>
        </w:rPr>
        <w:t>н</w:t>
      </w:r>
      <w:r w:rsidR="006A380C" w:rsidRPr="00255BB8">
        <w:rPr>
          <w:rFonts w:ascii="Times New Roman" w:eastAsia="Times New Roman" w:hAnsi="Times New Roman" w:cs="Times New Roman"/>
          <w:sz w:val="28"/>
          <w:szCs w:val="28"/>
        </w:rPr>
        <w:t xml:space="preserve">ик-мозок може бути додатковим напрямком проникнення SARS-CoV-2 у ЦНСчерез волокна </w:t>
      </w:r>
      <w:r w:rsidR="006A380C" w:rsidRPr="00255BB8">
        <w:rPr>
          <w:rFonts w:ascii="Times New Roman" w:eastAsia="Times New Roman" w:hAnsi="Times New Roman" w:cs="Times New Roman"/>
          <w:sz w:val="28"/>
          <w:szCs w:val="28"/>
        </w:rPr>
        <w:lastRenderedPageBreak/>
        <w:t>блукаючого нерва, які іннервують нижні дихальні шляхи та великучастин</w:t>
      </w:r>
      <w:r w:rsidR="00A86827" w:rsidRPr="00255BB8">
        <w:rPr>
          <w:rFonts w:ascii="Times New Roman" w:eastAsia="Times New Roman" w:hAnsi="Times New Roman" w:cs="Times New Roman"/>
          <w:sz w:val="28"/>
          <w:szCs w:val="28"/>
        </w:rPr>
        <w:t>у</w:t>
      </w:r>
      <w:r w:rsidR="006A380C" w:rsidRPr="00255BB8">
        <w:rPr>
          <w:rFonts w:ascii="Times New Roman" w:eastAsia="Times New Roman" w:hAnsi="Times New Roman" w:cs="Times New Roman"/>
          <w:sz w:val="28"/>
          <w:szCs w:val="28"/>
        </w:rPr>
        <w:t xml:space="preserve"> шлунково-кишкового тракту</w:t>
      </w:r>
      <w:r w:rsidR="00685448" w:rsidRPr="00255BB8">
        <w:rPr>
          <w:rFonts w:ascii="Times New Roman" w:eastAsia="Times New Roman" w:hAnsi="Times New Roman" w:cs="Times New Roman"/>
          <w:sz w:val="28"/>
          <w:szCs w:val="28"/>
        </w:rPr>
        <w:t xml:space="preserve"> [</w:t>
      </w:r>
      <w:r w:rsidR="00AE4DD0" w:rsidRPr="00255BB8">
        <w:rPr>
          <w:rFonts w:ascii="Times New Roman" w:eastAsia="Times New Roman" w:hAnsi="Times New Roman" w:cs="Times New Roman"/>
          <w:sz w:val="28"/>
          <w:szCs w:val="28"/>
        </w:rPr>
        <w:t>11</w:t>
      </w:r>
      <w:r w:rsidR="00685448" w:rsidRPr="00255BB8">
        <w:rPr>
          <w:rFonts w:ascii="Times New Roman" w:eastAsia="Times New Roman" w:hAnsi="Times New Roman" w:cs="Times New Roman"/>
          <w:sz w:val="28"/>
          <w:szCs w:val="28"/>
        </w:rPr>
        <w:t>]</w:t>
      </w:r>
      <w:r w:rsidR="006A380C" w:rsidRPr="00255BB8">
        <w:rPr>
          <w:rFonts w:ascii="Times New Roman" w:eastAsia="Times New Roman" w:hAnsi="Times New Roman" w:cs="Times New Roman"/>
          <w:sz w:val="28"/>
          <w:szCs w:val="28"/>
        </w:rPr>
        <w:t xml:space="preserve">. </w:t>
      </w:r>
      <w:r w:rsidR="00685448" w:rsidRPr="00255BB8">
        <w:rPr>
          <w:rFonts w:ascii="Times New Roman" w:eastAsia="Times New Roman" w:hAnsi="Times New Roman" w:cs="Times New Roman"/>
          <w:sz w:val="28"/>
          <w:szCs w:val="28"/>
        </w:rPr>
        <w:t>В іншому дослідженні аутопсійного матеріалу було ідентифіковно вірусні частинки SARS-CoV-2 в ендотелії капілярів та нейронах лобової частки. Дослідження показало, що нейрони містять вірусні частинки, які упаковані в розширені везикули. Електронно-мікроскопічне дослідження відобразило фази ендо- та екзоцитозу вірусних частинок ендотеліальними клітинами</w:t>
      </w:r>
      <w:r w:rsidR="00A60618" w:rsidRPr="00255BB8">
        <w:rPr>
          <w:rFonts w:ascii="Times New Roman" w:eastAsia="Times New Roman" w:hAnsi="Times New Roman" w:cs="Times New Roman"/>
          <w:sz w:val="28"/>
          <w:szCs w:val="28"/>
        </w:rPr>
        <w:t xml:space="preserve"> [</w:t>
      </w:r>
      <w:r w:rsidR="00AE4DD0" w:rsidRPr="00255BB8">
        <w:rPr>
          <w:rFonts w:ascii="Times New Roman" w:eastAsia="Times New Roman" w:hAnsi="Times New Roman" w:cs="Times New Roman"/>
          <w:sz w:val="28"/>
          <w:szCs w:val="28"/>
        </w:rPr>
        <w:t>12</w:t>
      </w:r>
      <w:r w:rsidR="00A60618" w:rsidRPr="00255BB8">
        <w:rPr>
          <w:rFonts w:ascii="Times New Roman" w:eastAsia="Times New Roman" w:hAnsi="Times New Roman" w:cs="Times New Roman"/>
          <w:sz w:val="28"/>
          <w:szCs w:val="28"/>
        </w:rPr>
        <w:t>]</w:t>
      </w:r>
      <w:r w:rsidR="00685448" w:rsidRPr="00255BB8">
        <w:rPr>
          <w:rFonts w:ascii="Times New Roman" w:eastAsia="Times New Roman" w:hAnsi="Times New Roman" w:cs="Times New Roman"/>
          <w:sz w:val="28"/>
          <w:szCs w:val="28"/>
        </w:rPr>
        <w:t xml:space="preserve">. Описаний ще один механізм – вірус здатний інфікувати лейкоцити, які в свою чергу здатні проникати через гематоенцефалічний бар’єр. Цей механізм у літературі відомий як «троянський кінь». Трансендотеліальна міграція інфікованих макрофагів CD169+, що експресують АПФ2, також може сприяти вірусній інвазії. </w:t>
      </w:r>
      <w:r w:rsidR="00FF1D39" w:rsidRPr="00255BB8">
        <w:rPr>
          <w:rFonts w:ascii="Times New Roman" w:eastAsia="Times New Roman" w:hAnsi="Times New Roman" w:cs="Times New Roman"/>
          <w:sz w:val="28"/>
          <w:szCs w:val="28"/>
        </w:rPr>
        <w:t>Всі перераховані</w:t>
      </w:r>
      <w:r w:rsidR="00A86827" w:rsidRPr="00255BB8">
        <w:rPr>
          <w:rFonts w:ascii="Times New Roman" w:eastAsia="Times New Roman" w:hAnsi="Times New Roman" w:cs="Times New Roman"/>
          <w:sz w:val="28"/>
          <w:szCs w:val="28"/>
        </w:rPr>
        <w:t xml:space="preserve"> шлях</w:t>
      </w:r>
      <w:r w:rsidR="00FF1D39" w:rsidRPr="00255BB8">
        <w:rPr>
          <w:rFonts w:ascii="Times New Roman" w:eastAsia="Times New Roman" w:hAnsi="Times New Roman" w:cs="Times New Roman"/>
          <w:sz w:val="28"/>
          <w:szCs w:val="28"/>
        </w:rPr>
        <w:t>и</w:t>
      </w:r>
      <w:r w:rsidR="00A86827" w:rsidRPr="00255BB8">
        <w:rPr>
          <w:rFonts w:ascii="Times New Roman" w:eastAsia="Times New Roman" w:hAnsi="Times New Roman" w:cs="Times New Roman"/>
          <w:sz w:val="28"/>
          <w:szCs w:val="28"/>
        </w:rPr>
        <w:t xml:space="preserve"> розповсюдження інфекції мож</w:t>
      </w:r>
      <w:r w:rsidR="00FF1D39" w:rsidRPr="00255BB8">
        <w:rPr>
          <w:rFonts w:ascii="Times New Roman" w:eastAsia="Times New Roman" w:hAnsi="Times New Roman" w:cs="Times New Roman"/>
          <w:sz w:val="28"/>
          <w:szCs w:val="28"/>
        </w:rPr>
        <w:t>уть</w:t>
      </w:r>
      <w:r w:rsidR="00A86827" w:rsidRPr="00255BB8">
        <w:rPr>
          <w:rFonts w:ascii="Times New Roman" w:eastAsia="Times New Roman" w:hAnsi="Times New Roman" w:cs="Times New Roman"/>
          <w:sz w:val="28"/>
          <w:szCs w:val="28"/>
        </w:rPr>
        <w:t xml:space="preserve"> пояснити багато неврологічних симптомів, що спостерігаються у пацієнтів з COVID-19 </w:t>
      </w:r>
      <w:r w:rsidR="00A86827" w:rsidRPr="00255BB8">
        <w:rPr>
          <w:rFonts w:ascii="Times New Roman" w:hAnsi="Times New Roman" w:cs="Times New Roman"/>
          <w:color w:val="000000"/>
          <w:sz w:val="28"/>
          <w:szCs w:val="28"/>
        </w:rPr>
        <w:t>[</w:t>
      </w:r>
      <w:r w:rsidR="00AE4DD0" w:rsidRPr="00255BB8">
        <w:rPr>
          <w:rFonts w:ascii="Times New Roman" w:hAnsi="Times New Roman" w:cs="Times New Roman"/>
          <w:color w:val="000000"/>
          <w:sz w:val="28"/>
          <w:szCs w:val="28"/>
        </w:rPr>
        <w:t>2</w:t>
      </w:r>
      <w:r w:rsidR="00A86827" w:rsidRPr="00255BB8">
        <w:rPr>
          <w:rFonts w:ascii="Times New Roman" w:hAnsi="Times New Roman" w:cs="Times New Roman"/>
          <w:color w:val="000000"/>
          <w:sz w:val="28"/>
          <w:szCs w:val="28"/>
        </w:rPr>
        <w:t>].</w:t>
      </w:r>
    </w:p>
    <w:p w14:paraId="152F6F87" w14:textId="77777777" w:rsidR="009D1361" w:rsidRPr="00255BB8" w:rsidRDefault="009D1361" w:rsidP="00A86827">
      <w:pPr>
        <w:spacing w:after="0" w:line="360" w:lineRule="auto"/>
        <w:jc w:val="both"/>
        <w:rPr>
          <w:rFonts w:ascii="Times New Roman" w:eastAsia="Times New Roman" w:hAnsi="Times New Roman" w:cs="Times New Roman"/>
          <w:sz w:val="28"/>
          <w:szCs w:val="28"/>
        </w:rPr>
      </w:pPr>
    </w:p>
    <w:p w14:paraId="57D638AD" w14:textId="77777777" w:rsidR="00A86827" w:rsidRPr="00255BB8" w:rsidRDefault="00A86827" w:rsidP="00A86827">
      <w:pPr>
        <w:spacing w:after="0" w:line="360" w:lineRule="auto"/>
        <w:ind w:firstLine="708"/>
        <w:jc w:val="both"/>
        <w:rPr>
          <w:rFonts w:ascii="Times New Roman" w:eastAsia="Times New Roman" w:hAnsi="Times New Roman" w:cs="Times New Roman"/>
          <w:b/>
          <w:bCs/>
          <w:i/>
          <w:iCs/>
          <w:sz w:val="28"/>
          <w:szCs w:val="28"/>
        </w:rPr>
      </w:pPr>
      <w:r w:rsidRPr="00255BB8">
        <w:rPr>
          <w:rFonts w:ascii="Times New Roman" w:eastAsia="Times New Roman" w:hAnsi="Times New Roman" w:cs="Times New Roman"/>
          <w:b/>
          <w:bCs/>
          <w:i/>
          <w:iCs/>
          <w:sz w:val="28"/>
          <w:szCs w:val="28"/>
        </w:rPr>
        <w:t xml:space="preserve">2. </w:t>
      </w:r>
      <w:r w:rsidR="00614FD4" w:rsidRPr="00255BB8">
        <w:rPr>
          <w:rFonts w:ascii="Times New Roman" w:eastAsia="Times New Roman" w:hAnsi="Times New Roman" w:cs="Times New Roman"/>
          <w:b/>
          <w:bCs/>
          <w:i/>
          <w:iCs/>
          <w:sz w:val="28"/>
          <w:szCs w:val="28"/>
        </w:rPr>
        <w:t>Особливості перебігу вірусної інфекції SARS-CoV-2.</w:t>
      </w:r>
    </w:p>
    <w:p w14:paraId="50492C3F" w14:textId="77777777" w:rsidR="004D3F8D" w:rsidRPr="00255BB8" w:rsidRDefault="00A86827" w:rsidP="004D3F8D">
      <w:pPr>
        <w:spacing w:line="360" w:lineRule="auto"/>
        <w:ind w:firstLine="708"/>
        <w:jc w:val="both"/>
        <w:rPr>
          <w:rFonts w:ascii="Times New Roman" w:hAnsi="Times New Roman" w:cs="Times New Roman"/>
          <w:color w:val="141414"/>
          <w:sz w:val="28"/>
          <w:szCs w:val="28"/>
        </w:rPr>
      </w:pPr>
      <w:r w:rsidRPr="00255BB8">
        <w:rPr>
          <w:rFonts w:ascii="Times New Roman" w:hAnsi="Times New Roman" w:cs="Times New Roman"/>
          <w:sz w:val="28"/>
          <w:szCs w:val="28"/>
        </w:rPr>
        <w:t xml:space="preserve">Коронавірусна інфекція COVID-19 (МКХ-10 U07.1), спричинена вірусом SARS-CoV-2 (геном NC_045512.2 за кодом NCBI), </w:t>
      </w:r>
      <w:r w:rsidR="00353045" w:rsidRPr="00255BB8">
        <w:rPr>
          <w:rFonts w:ascii="Times New Roman" w:hAnsi="Times New Roman" w:cs="Times New Roman"/>
          <w:sz w:val="28"/>
          <w:szCs w:val="28"/>
        </w:rPr>
        <w:t>становить небезпеку через високу</w:t>
      </w:r>
      <w:r w:rsidRPr="00255BB8">
        <w:rPr>
          <w:rFonts w:ascii="Times New Roman" w:hAnsi="Times New Roman" w:cs="Times New Roman"/>
          <w:sz w:val="28"/>
          <w:szCs w:val="28"/>
        </w:rPr>
        <w:t xml:space="preserve"> контагіозніст</w:t>
      </w:r>
      <w:r w:rsidR="00353045" w:rsidRPr="00255BB8">
        <w:rPr>
          <w:rFonts w:ascii="Times New Roman" w:hAnsi="Times New Roman" w:cs="Times New Roman"/>
          <w:sz w:val="28"/>
          <w:szCs w:val="28"/>
        </w:rPr>
        <w:t>ь</w:t>
      </w:r>
      <w:r w:rsidRPr="00255BB8">
        <w:rPr>
          <w:rFonts w:ascii="Times New Roman" w:hAnsi="Times New Roman" w:cs="Times New Roman"/>
          <w:sz w:val="28"/>
          <w:szCs w:val="28"/>
        </w:rPr>
        <w:t xml:space="preserve"> та </w:t>
      </w:r>
      <w:r w:rsidR="00AF7E3F" w:rsidRPr="00255BB8">
        <w:rPr>
          <w:rFonts w:ascii="Times New Roman" w:hAnsi="Times New Roman" w:cs="Times New Roman"/>
          <w:sz w:val="28"/>
          <w:szCs w:val="28"/>
        </w:rPr>
        <w:t xml:space="preserve">викликані нею </w:t>
      </w:r>
      <w:r w:rsidRPr="00255BB8">
        <w:rPr>
          <w:rFonts w:ascii="Times New Roman" w:hAnsi="Times New Roman" w:cs="Times New Roman"/>
          <w:sz w:val="28"/>
          <w:szCs w:val="28"/>
        </w:rPr>
        <w:t xml:space="preserve">ускладнення </w:t>
      </w:r>
      <w:r w:rsidRPr="00255BB8">
        <w:rPr>
          <w:rFonts w:ascii="Times New Roman" w:hAnsi="Times New Roman" w:cs="Times New Roman"/>
          <w:color w:val="141414"/>
          <w:sz w:val="28"/>
          <w:szCs w:val="28"/>
        </w:rPr>
        <w:t>[</w:t>
      </w:r>
      <w:r w:rsidR="00AE4DD0" w:rsidRPr="00255BB8">
        <w:rPr>
          <w:rFonts w:ascii="Times New Roman" w:hAnsi="Times New Roman" w:cs="Times New Roman"/>
          <w:color w:val="141414"/>
          <w:sz w:val="28"/>
          <w:szCs w:val="28"/>
        </w:rPr>
        <w:t>13</w:t>
      </w:r>
      <w:r w:rsidRPr="00255BB8">
        <w:rPr>
          <w:rFonts w:ascii="Times New Roman" w:hAnsi="Times New Roman" w:cs="Times New Roman"/>
          <w:color w:val="141414"/>
          <w:sz w:val="28"/>
          <w:szCs w:val="28"/>
        </w:rPr>
        <w:t>].</w:t>
      </w:r>
    </w:p>
    <w:p w14:paraId="22336034" w14:textId="77777777" w:rsidR="00A86827" w:rsidRPr="00255BB8" w:rsidRDefault="00434A28" w:rsidP="00A86827">
      <w:pPr>
        <w:spacing w:line="360" w:lineRule="auto"/>
        <w:ind w:firstLine="708"/>
        <w:jc w:val="both"/>
        <w:rPr>
          <w:rFonts w:ascii="Times New Roman" w:hAnsi="Times New Roman" w:cs="Times New Roman"/>
          <w:sz w:val="28"/>
          <w:szCs w:val="28"/>
        </w:rPr>
      </w:pPr>
      <w:r w:rsidRPr="00255BB8">
        <w:rPr>
          <w:rFonts w:ascii="Times New Roman" w:hAnsi="Times New Roman" w:cs="Times New Roman"/>
          <w:sz w:val="28"/>
          <w:szCs w:val="28"/>
        </w:rPr>
        <w:t xml:space="preserve">Типовий клінічний перебіг </w:t>
      </w:r>
      <w:r w:rsidR="00A86827" w:rsidRPr="00255BB8">
        <w:rPr>
          <w:rFonts w:ascii="Times New Roman" w:hAnsi="Times New Roman" w:cs="Times New Roman"/>
          <w:sz w:val="28"/>
          <w:szCs w:val="28"/>
        </w:rPr>
        <w:t>COVID-19</w:t>
      </w:r>
      <w:r w:rsidRPr="00255BB8">
        <w:rPr>
          <w:rFonts w:ascii="Times New Roman" w:hAnsi="Times New Roman" w:cs="Times New Roman"/>
          <w:sz w:val="28"/>
          <w:szCs w:val="28"/>
        </w:rPr>
        <w:t xml:space="preserve"> триває до 3-4 тижніві не залишає по собі довготривалих наслідків</w:t>
      </w:r>
      <w:r w:rsidR="00A86827" w:rsidRPr="00255BB8">
        <w:rPr>
          <w:rFonts w:ascii="Times New Roman" w:hAnsi="Times New Roman" w:cs="Times New Roman"/>
          <w:sz w:val="28"/>
          <w:szCs w:val="28"/>
        </w:rPr>
        <w:t xml:space="preserve">. </w:t>
      </w:r>
      <w:r w:rsidRPr="00255BB8">
        <w:rPr>
          <w:rFonts w:ascii="Times New Roman" w:hAnsi="Times New Roman" w:cs="Times New Roman"/>
          <w:sz w:val="28"/>
          <w:szCs w:val="28"/>
        </w:rPr>
        <w:t>Ймовірність захворювання та госпіталізації різко знижується</w:t>
      </w:r>
      <w:r w:rsidR="00A86827" w:rsidRPr="00255BB8">
        <w:rPr>
          <w:rFonts w:ascii="Times New Roman" w:hAnsi="Times New Roman" w:cs="Times New Roman"/>
          <w:sz w:val="28"/>
          <w:szCs w:val="28"/>
        </w:rPr>
        <w:t xml:space="preserve">, якщо пройти повну імунізацію однієї з безпечних і високоефективних вакцин. </w:t>
      </w:r>
    </w:p>
    <w:p w14:paraId="27FE7346" w14:textId="77777777" w:rsidR="00152316" w:rsidRPr="00255BB8" w:rsidRDefault="00B57920" w:rsidP="00152316">
      <w:pPr>
        <w:spacing w:line="360" w:lineRule="auto"/>
        <w:ind w:firstLine="708"/>
        <w:jc w:val="both"/>
        <w:rPr>
          <w:rFonts w:ascii="Times New Roman" w:hAnsi="Times New Roman" w:cs="Times New Roman"/>
          <w:sz w:val="28"/>
          <w:szCs w:val="28"/>
        </w:rPr>
      </w:pPr>
      <w:r w:rsidRPr="00255BB8">
        <w:rPr>
          <w:rFonts w:ascii="Times New Roman" w:hAnsi="Times New Roman" w:cs="Times New Roman"/>
          <w:sz w:val="28"/>
          <w:szCs w:val="28"/>
        </w:rPr>
        <w:t>Автори виділяють три основних категорії пацієнтів</w:t>
      </w:r>
      <w:r w:rsidR="00EB0FA8" w:rsidRPr="00255BB8">
        <w:rPr>
          <w:rFonts w:ascii="Times New Roman" w:hAnsi="Times New Roman" w:cs="Times New Roman"/>
          <w:sz w:val="28"/>
          <w:szCs w:val="28"/>
        </w:rPr>
        <w:t xml:space="preserve">, які мають тривалий перебіг хвороби, або так званий </w:t>
      </w:r>
      <w:r w:rsidR="00152316" w:rsidRPr="00255BB8">
        <w:rPr>
          <w:rFonts w:ascii="Times New Roman" w:hAnsi="Times New Roman" w:cs="Times New Roman"/>
          <w:sz w:val="28"/>
          <w:szCs w:val="28"/>
        </w:rPr>
        <w:t xml:space="preserve">Long-COVID. </w:t>
      </w:r>
      <w:r w:rsidR="00EB0FA8" w:rsidRPr="00255BB8">
        <w:rPr>
          <w:rFonts w:ascii="Times New Roman" w:hAnsi="Times New Roman" w:cs="Times New Roman"/>
          <w:sz w:val="28"/>
          <w:szCs w:val="28"/>
        </w:rPr>
        <w:t>До першої належать пацієнти, які</w:t>
      </w:r>
      <w:r w:rsidR="00152316" w:rsidRPr="00255BB8">
        <w:rPr>
          <w:rFonts w:ascii="Times New Roman" w:hAnsi="Times New Roman" w:cs="Times New Roman"/>
          <w:sz w:val="28"/>
          <w:szCs w:val="28"/>
        </w:rPr>
        <w:t xml:space="preserve"> не одужують повністю і </w:t>
      </w:r>
      <w:r w:rsidR="00EB0FA8" w:rsidRPr="00255BB8">
        <w:rPr>
          <w:rFonts w:ascii="Times New Roman" w:hAnsi="Times New Roman" w:cs="Times New Roman"/>
          <w:sz w:val="28"/>
          <w:szCs w:val="28"/>
        </w:rPr>
        <w:t>симптоми пояснюються</w:t>
      </w:r>
      <w:r w:rsidR="00152316" w:rsidRPr="00255BB8">
        <w:rPr>
          <w:rFonts w:ascii="Times New Roman" w:hAnsi="Times New Roman" w:cs="Times New Roman"/>
          <w:sz w:val="28"/>
          <w:szCs w:val="28"/>
        </w:rPr>
        <w:t xml:space="preserve"> прям</w:t>
      </w:r>
      <w:r w:rsidR="00EB0FA8" w:rsidRPr="00255BB8">
        <w:rPr>
          <w:rFonts w:ascii="Times New Roman" w:hAnsi="Times New Roman" w:cs="Times New Roman"/>
          <w:sz w:val="28"/>
          <w:szCs w:val="28"/>
        </w:rPr>
        <w:t>им</w:t>
      </w:r>
      <w:r w:rsidR="00152316" w:rsidRPr="00255BB8">
        <w:rPr>
          <w:rFonts w:ascii="Times New Roman" w:hAnsi="Times New Roman" w:cs="Times New Roman"/>
          <w:sz w:val="28"/>
          <w:szCs w:val="28"/>
        </w:rPr>
        <w:t xml:space="preserve"> пошкодження</w:t>
      </w:r>
      <w:r w:rsidR="00EB0FA8" w:rsidRPr="00255BB8">
        <w:rPr>
          <w:rFonts w:ascii="Times New Roman" w:hAnsi="Times New Roman" w:cs="Times New Roman"/>
          <w:sz w:val="28"/>
          <w:szCs w:val="28"/>
        </w:rPr>
        <w:t>м</w:t>
      </w:r>
      <w:r w:rsidR="00152316" w:rsidRPr="00255BB8">
        <w:rPr>
          <w:rFonts w:ascii="Times New Roman" w:hAnsi="Times New Roman" w:cs="Times New Roman"/>
          <w:sz w:val="28"/>
          <w:szCs w:val="28"/>
        </w:rPr>
        <w:t xml:space="preserve"> клітин вірусом. Друга категорія тривалого COVID </w:t>
      </w:r>
      <w:r w:rsidR="00EB0FA8" w:rsidRPr="00255BB8">
        <w:rPr>
          <w:rFonts w:ascii="Times New Roman" w:hAnsi="Times New Roman" w:cs="Times New Roman"/>
          <w:sz w:val="28"/>
          <w:szCs w:val="28"/>
        </w:rPr>
        <w:t xml:space="preserve">–це пацієнти, </w:t>
      </w:r>
      <w:r w:rsidR="00152316" w:rsidRPr="00255BB8">
        <w:rPr>
          <w:rFonts w:ascii="Times New Roman" w:hAnsi="Times New Roman" w:cs="Times New Roman"/>
          <w:sz w:val="28"/>
          <w:szCs w:val="28"/>
        </w:rPr>
        <w:t xml:space="preserve">симптоми </w:t>
      </w:r>
      <w:r w:rsidR="00EB0FA8" w:rsidRPr="00255BB8">
        <w:rPr>
          <w:rFonts w:ascii="Times New Roman" w:hAnsi="Times New Roman" w:cs="Times New Roman"/>
          <w:sz w:val="28"/>
          <w:szCs w:val="28"/>
        </w:rPr>
        <w:t xml:space="preserve">яких </w:t>
      </w:r>
      <w:r w:rsidR="00152316" w:rsidRPr="00255BB8">
        <w:rPr>
          <w:rFonts w:ascii="Times New Roman" w:hAnsi="Times New Roman" w:cs="Times New Roman"/>
          <w:sz w:val="28"/>
          <w:szCs w:val="28"/>
        </w:rPr>
        <w:t xml:space="preserve">пов'язані з </w:t>
      </w:r>
      <w:r w:rsidR="00EB0FA8" w:rsidRPr="00255BB8">
        <w:rPr>
          <w:rFonts w:ascii="Times New Roman" w:hAnsi="Times New Roman" w:cs="Times New Roman"/>
          <w:sz w:val="28"/>
          <w:szCs w:val="28"/>
        </w:rPr>
        <w:t>тривалою</w:t>
      </w:r>
      <w:r w:rsidR="00152316" w:rsidRPr="00255BB8">
        <w:rPr>
          <w:rFonts w:ascii="Times New Roman" w:hAnsi="Times New Roman" w:cs="Times New Roman"/>
          <w:sz w:val="28"/>
          <w:szCs w:val="28"/>
        </w:rPr>
        <w:t xml:space="preserve"> госпіталізацією. </w:t>
      </w:r>
      <w:r w:rsidR="00EB0FA8" w:rsidRPr="00255BB8">
        <w:rPr>
          <w:rFonts w:ascii="Times New Roman" w:hAnsi="Times New Roman" w:cs="Times New Roman"/>
          <w:sz w:val="28"/>
          <w:szCs w:val="28"/>
        </w:rPr>
        <w:t xml:space="preserve">В </w:t>
      </w:r>
      <w:r w:rsidR="00152316" w:rsidRPr="00255BB8">
        <w:rPr>
          <w:rFonts w:ascii="Times New Roman" w:hAnsi="Times New Roman" w:cs="Times New Roman"/>
          <w:sz w:val="28"/>
          <w:szCs w:val="28"/>
        </w:rPr>
        <w:t>трет</w:t>
      </w:r>
      <w:r w:rsidR="00EB0FA8" w:rsidRPr="00255BB8">
        <w:rPr>
          <w:rFonts w:ascii="Times New Roman" w:hAnsi="Times New Roman" w:cs="Times New Roman"/>
          <w:sz w:val="28"/>
          <w:szCs w:val="28"/>
        </w:rPr>
        <w:t>ій</w:t>
      </w:r>
      <w:r w:rsidR="00152316" w:rsidRPr="00255BB8">
        <w:rPr>
          <w:rFonts w:ascii="Times New Roman" w:hAnsi="Times New Roman" w:cs="Times New Roman"/>
          <w:sz w:val="28"/>
          <w:szCs w:val="28"/>
        </w:rPr>
        <w:t xml:space="preserve"> категорії </w:t>
      </w:r>
      <w:r w:rsidR="00EB0FA8" w:rsidRPr="00255BB8">
        <w:rPr>
          <w:rFonts w:ascii="Times New Roman" w:hAnsi="Times New Roman" w:cs="Times New Roman"/>
          <w:sz w:val="28"/>
          <w:szCs w:val="28"/>
        </w:rPr>
        <w:t>виділяють</w:t>
      </w:r>
      <w:r w:rsidR="00152316" w:rsidRPr="00255BB8">
        <w:rPr>
          <w:rFonts w:ascii="Times New Roman" w:hAnsi="Times New Roman" w:cs="Times New Roman"/>
          <w:sz w:val="28"/>
          <w:szCs w:val="28"/>
        </w:rPr>
        <w:t xml:space="preserve"> ті випадки, у яких симптоми виникають після одужання. </w:t>
      </w:r>
      <w:r w:rsidR="00EB0FA8" w:rsidRPr="00255BB8">
        <w:rPr>
          <w:rFonts w:ascii="Times New Roman" w:hAnsi="Times New Roman" w:cs="Times New Roman"/>
          <w:sz w:val="28"/>
          <w:szCs w:val="28"/>
        </w:rPr>
        <w:t xml:space="preserve">Різноманітність перебігу чітко вказує на багатофакторність цієї проблеми. </w:t>
      </w:r>
    </w:p>
    <w:p w14:paraId="679909BC" w14:textId="77777777" w:rsidR="00DA73B2" w:rsidRPr="00255BB8" w:rsidRDefault="00DA73B2" w:rsidP="00DA73B2">
      <w:pPr>
        <w:spacing w:line="360" w:lineRule="auto"/>
        <w:ind w:firstLine="708"/>
        <w:rPr>
          <w:rFonts w:ascii="Times New Roman" w:hAnsi="Times New Roman" w:cs="Times New Roman"/>
          <w:sz w:val="28"/>
          <w:szCs w:val="28"/>
        </w:rPr>
      </w:pPr>
      <w:r w:rsidRPr="00255BB8">
        <w:rPr>
          <w:rFonts w:ascii="Times New Roman" w:hAnsi="Times New Roman" w:cs="Times New Roman"/>
          <w:sz w:val="28"/>
          <w:szCs w:val="28"/>
        </w:rPr>
        <w:lastRenderedPageBreak/>
        <w:t xml:space="preserve">NHS підрахувала, що з понад 95 000 пацієнтів, які були госпіталізовані до лікарень в Англії з COVID-19, близько 45% потребуватимуть постійної підтримки після виписки. Дані програми UK </w:t>
      </w:r>
      <w:r w:rsidR="00255BB8" w:rsidRPr="00255BB8">
        <w:rPr>
          <w:rFonts w:ascii="Times New Roman" w:hAnsi="Times New Roman" w:cs="Times New Roman"/>
          <w:sz w:val="28"/>
          <w:szCs w:val="28"/>
        </w:rPr>
        <w:t>COVID</w:t>
      </w:r>
      <w:r w:rsidRPr="00255BB8">
        <w:rPr>
          <w:rFonts w:ascii="Times New Roman" w:hAnsi="Times New Roman" w:cs="Times New Roman"/>
          <w:sz w:val="28"/>
          <w:szCs w:val="28"/>
        </w:rPr>
        <w:t>Symptom Study, яка має понад чотири мільйони постійних користувачів, свідчать про те, що значна кількість людей повідомляють про симптоми протягом місяця, а від 10% до 20% пові</w:t>
      </w:r>
      <w:r w:rsidR="00AE4DD0" w:rsidRPr="00255BB8">
        <w:rPr>
          <w:rFonts w:ascii="Times New Roman" w:hAnsi="Times New Roman" w:cs="Times New Roman"/>
          <w:sz w:val="28"/>
          <w:szCs w:val="28"/>
        </w:rPr>
        <w:t>домляють про ускладнення довше</w:t>
      </w:r>
      <w:r w:rsidRPr="00255BB8">
        <w:rPr>
          <w:rFonts w:ascii="Times New Roman" w:hAnsi="Times New Roman" w:cs="Times New Roman"/>
          <w:sz w:val="28"/>
          <w:szCs w:val="28"/>
        </w:rPr>
        <w:t xml:space="preserve"> [</w:t>
      </w:r>
      <w:r w:rsidR="00AE4DD0" w:rsidRPr="00255BB8">
        <w:rPr>
          <w:rFonts w:ascii="Times New Roman" w:hAnsi="Times New Roman" w:cs="Times New Roman"/>
          <w:sz w:val="28"/>
          <w:szCs w:val="28"/>
        </w:rPr>
        <w:t>14, 15].</w:t>
      </w:r>
    </w:p>
    <w:p w14:paraId="7517722C" w14:textId="77777777" w:rsidR="00E9149E" w:rsidRPr="00255BB8" w:rsidRDefault="00DA73B2" w:rsidP="00152316">
      <w:pPr>
        <w:spacing w:line="360" w:lineRule="auto"/>
        <w:ind w:firstLine="708"/>
        <w:jc w:val="both"/>
        <w:rPr>
          <w:rFonts w:ascii="Times New Roman" w:hAnsi="Times New Roman" w:cs="Times New Roman"/>
          <w:sz w:val="28"/>
          <w:szCs w:val="28"/>
        </w:rPr>
      </w:pPr>
      <w:r w:rsidRPr="00255BB8">
        <w:rPr>
          <w:rFonts w:ascii="Times New Roman" w:hAnsi="Times New Roman" w:cs="Times New Roman"/>
          <w:sz w:val="28"/>
          <w:szCs w:val="28"/>
        </w:rPr>
        <w:t>За даними ВОЗ</w:t>
      </w:r>
      <w:r w:rsidR="00EF4D8C" w:rsidRPr="00255BB8">
        <w:rPr>
          <w:rFonts w:ascii="Times New Roman" w:hAnsi="Times New Roman" w:cs="Times New Roman"/>
          <w:sz w:val="28"/>
          <w:szCs w:val="28"/>
        </w:rPr>
        <w:t xml:space="preserve"> списку загальних входять наступні симптоми: втома, задишка та зниження розумових здібностей, таких як пам’ять або brain fog (когнітивна дисфункція) [</w:t>
      </w:r>
      <w:r w:rsidR="00AE4DD0" w:rsidRPr="00255BB8">
        <w:rPr>
          <w:rFonts w:ascii="Times New Roman" w:hAnsi="Times New Roman" w:cs="Times New Roman"/>
          <w:sz w:val="28"/>
          <w:szCs w:val="28"/>
        </w:rPr>
        <w:t>16</w:t>
      </w:r>
      <w:r w:rsidR="00EF4D8C" w:rsidRPr="00255BB8">
        <w:rPr>
          <w:rFonts w:ascii="Times New Roman" w:hAnsi="Times New Roman" w:cs="Times New Roman"/>
          <w:sz w:val="28"/>
          <w:szCs w:val="28"/>
        </w:rPr>
        <w:t xml:space="preserve">].  Багато пацієнтів страждають від тривоги, депресії, безсоння, також спостерігається втрата смаку та запаху. </w:t>
      </w:r>
    </w:p>
    <w:p w14:paraId="1F83EC03" w14:textId="77777777" w:rsidR="00152316" w:rsidRPr="00255BB8" w:rsidRDefault="00EF4D8C" w:rsidP="00152316">
      <w:pPr>
        <w:spacing w:line="360" w:lineRule="auto"/>
        <w:ind w:firstLine="708"/>
        <w:jc w:val="both"/>
        <w:rPr>
          <w:rFonts w:ascii="Times New Roman" w:hAnsi="Times New Roman" w:cs="Times New Roman"/>
          <w:sz w:val="28"/>
          <w:szCs w:val="28"/>
          <w:highlight w:val="green"/>
        </w:rPr>
      </w:pPr>
      <w:r w:rsidRPr="00255BB8">
        <w:rPr>
          <w:rFonts w:ascii="Times New Roman" w:hAnsi="Times New Roman" w:cs="Times New Roman"/>
          <w:sz w:val="28"/>
          <w:szCs w:val="28"/>
        </w:rPr>
        <w:t xml:space="preserve">Найбільш поширений симптомом пов’язаний із SARS-CoV-2, про який повідомляли 72% учасників групи інтенсивної терапії та 60,3% групи амбулаторних пацієнтів – це астенічний синдром. Наступні за поширеністю симптоми – задишка (65,6% у групі інтенсивної терапії та 42,6% у групі амбулаторних пацієнтів) та психологічний дистрес-синдром (46,9% у групі інтенсивної терапії та 23,5% у групі амбулаторних пацієнтів) </w:t>
      </w:r>
      <w:r w:rsidR="00CE769A" w:rsidRPr="00255BB8">
        <w:rPr>
          <w:rFonts w:ascii="Times New Roman" w:hAnsi="Times New Roman" w:cs="Times New Roman"/>
          <w:sz w:val="28"/>
          <w:szCs w:val="28"/>
        </w:rPr>
        <w:t>[</w:t>
      </w:r>
      <w:r w:rsidR="00347549" w:rsidRPr="00255BB8">
        <w:rPr>
          <w:rFonts w:ascii="Times New Roman" w:hAnsi="Times New Roman" w:cs="Times New Roman"/>
          <w:sz w:val="28"/>
          <w:szCs w:val="28"/>
        </w:rPr>
        <w:t>17</w:t>
      </w:r>
      <w:r w:rsidR="00CE769A" w:rsidRPr="00255BB8">
        <w:rPr>
          <w:rFonts w:ascii="Times New Roman" w:hAnsi="Times New Roman" w:cs="Times New Roman"/>
          <w:sz w:val="28"/>
          <w:szCs w:val="28"/>
        </w:rPr>
        <w:t>].</w:t>
      </w:r>
    </w:p>
    <w:p w14:paraId="2301E378" w14:textId="77777777" w:rsidR="00152316" w:rsidRPr="00255BB8" w:rsidRDefault="00A866F2" w:rsidP="00152316">
      <w:pPr>
        <w:spacing w:line="360" w:lineRule="auto"/>
        <w:ind w:firstLine="708"/>
        <w:jc w:val="both"/>
        <w:rPr>
          <w:rFonts w:ascii="Times New Roman" w:hAnsi="Times New Roman" w:cs="Times New Roman"/>
          <w:sz w:val="28"/>
          <w:szCs w:val="28"/>
        </w:rPr>
      </w:pPr>
      <w:r w:rsidRPr="00255BB8">
        <w:rPr>
          <w:rFonts w:ascii="Times New Roman" w:hAnsi="Times New Roman" w:cs="Times New Roman"/>
          <w:sz w:val="28"/>
          <w:szCs w:val="28"/>
        </w:rPr>
        <w:t>Кардіологічні</w:t>
      </w:r>
      <w:r w:rsidR="00152316" w:rsidRPr="00255BB8">
        <w:rPr>
          <w:rFonts w:ascii="Times New Roman" w:hAnsi="Times New Roman" w:cs="Times New Roman"/>
          <w:sz w:val="28"/>
          <w:szCs w:val="28"/>
        </w:rPr>
        <w:t xml:space="preserve"> симптоми включають </w:t>
      </w:r>
      <w:r w:rsidR="002B4DDB" w:rsidRPr="00255BB8">
        <w:rPr>
          <w:rFonts w:ascii="Times New Roman" w:hAnsi="Times New Roman" w:cs="Times New Roman"/>
          <w:sz w:val="28"/>
          <w:szCs w:val="28"/>
        </w:rPr>
        <w:t xml:space="preserve">відчуття </w:t>
      </w:r>
      <w:r w:rsidR="00152316" w:rsidRPr="00255BB8">
        <w:rPr>
          <w:rFonts w:ascii="Times New Roman" w:hAnsi="Times New Roman" w:cs="Times New Roman"/>
          <w:sz w:val="28"/>
          <w:szCs w:val="28"/>
        </w:rPr>
        <w:t>серцебиття</w:t>
      </w:r>
      <w:r w:rsidR="002B4DDB" w:rsidRPr="00255BB8">
        <w:rPr>
          <w:rFonts w:ascii="Times New Roman" w:hAnsi="Times New Roman" w:cs="Times New Roman"/>
          <w:sz w:val="28"/>
          <w:szCs w:val="28"/>
        </w:rPr>
        <w:t>,</w:t>
      </w:r>
      <w:r w:rsidR="00152316" w:rsidRPr="00255BB8">
        <w:rPr>
          <w:rFonts w:ascii="Times New Roman" w:hAnsi="Times New Roman" w:cs="Times New Roman"/>
          <w:sz w:val="28"/>
          <w:szCs w:val="28"/>
        </w:rPr>
        <w:t xml:space="preserve"> тахікарді</w:t>
      </w:r>
      <w:r w:rsidR="002B4DDB" w:rsidRPr="00255BB8">
        <w:rPr>
          <w:rFonts w:ascii="Times New Roman" w:hAnsi="Times New Roman" w:cs="Times New Roman"/>
          <w:sz w:val="28"/>
          <w:szCs w:val="28"/>
        </w:rPr>
        <w:t>ю</w:t>
      </w:r>
      <w:r w:rsidR="00152316" w:rsidRPr="00255BB8">
        <w:rPr>
          <w:rFonts w:ascii="Times New Roman" w:hAnsi="Times New Roman" w:cs="Times New Roman"/>
          <w:sz w:val="28"/>
          <w:szCs w:val="28"/>
        </w:rPr>
        <w:t xml:space="preserve"> та брадикард</w:t>
      </w:r>
      <w:r w:rsidR="002B4DDB" w:rsidRPr="00255BB8">
        <w:rPr>
          <w:rFonts w:ascii="Times New Roman" w:hAnsi="Times New Roman" w:cs="Times New Roman"/>
          <w:sz w:val="28"/>
          <w:szCs w:val="28"/>
        </w:rPr>
        <w:t>ію</w:t>
      </w:r>
      <w:r w:rsidR="00152316" w:rsidRPr="00255BB8">
        <w:rPr>
          <w:rFonts w:ascii="Times New Roman" w:hAnsi="Times New Roman" w:cs="Times New Roman"/>
          <w:sz w:val="28"/>
          <w:szCs w:val="28"/>
        </w:rPr>
        <w:t xml:space="preserve">, </w:t>
      </w:r>
      <w:r w:rsidR="002B4DDB" w:rsidRPr="00255BB8">
        <w:rPr>
          <w:rFonts w:ascii="Times New Roman" w:hAnsi="Times New Roman" w:cs="Times New Roman"/>
          <w:sz w:val="28"/>
          <w:szCs w:val="28"/>
        </w:rPr>
        <w:t xml:space="preserve">до </w:t>
      </w:r>
      <w:r w:rsidR="00152316" w:rsidRPr="00255BB8">
        <w:rPr>
          <w:rFonts w:ascii="Times New Roman" w:hAnsi="Times New Roman" w:cs="Times New Roman"/>
          <w:sz w:val="28"/>
          <w:szCs w:val="28"/>
        </w:rPr>
        <w:t>респіраторн</w:t>
      </w:r>
      <w:r w:rsidR="002B4DDB" w:rsidRPr="00255BB8">
        <w:rPr>
          <w:rFonts w:ascii="Times New Roman" w:hAnsi="Times New Roman" w:cs="Times New Roman"/>
          <w:sz w:val="28"/>
          <w:szCs w:val="28"/>
        </w:rPr>
        <w:t>их</w:t>
      </w:r>
      <w:r w:rsidR="00152316" w:rsidRPr="00255BB8">
        <w:rPr>
          <w:rFonts w:ascii="Times New Roman" w:hAnsi="Times New Roman" w:cs="Times New Roman"/>
          <w:sz w:val="28"/>
          <w:szCs w:val="28"/>
        </w:rPr>
        <w:t xml:space="preserve"> симптом</w:t>
      </w:r>
      <w:r w:rsidR="002B4DDB" w:rsidRPr="00255BB8">
        <w:rPr>
          <w:rFonts w:ascii="Times New Roman" w:hAnsi="Times New Roman" w:cs="Times New Roman"/>
          <w:sz w:val="28"/>
          <w:szCs w:val="28"/>
        </w:rPr>
        <w:t xml:space="preserve">івналежить </w:t>
      </w:r>
      <w:r w:rsidR="00152316" w:rsidRPr="00255BB8">
        <w:rPr>
          <w:rFonts w:ascii="Times New Roman" w:hAnsi="Times New Roman" w:cs="Times New Roman"/>
          <w:sz w:val="28"/>
          <w:szCs w:val="28"/>
        </w:rPr>
        <w:t>задишк</w:t>
      </w:r>
      <w:r w:rsidR="002B4DDB" w:rsidRPr="00255BB8">
        <w:rPr>
          <w:rFonts w:ascii="Times New Roman" w:hAnsi="Times New Roman" w:cs="Times New Roman"/>
          <w:sz w:val="28"/>
          <w:szCs w:val="28"/>
        </w:rPr>
        <w:t>а як наслідок прямого п</w:t>
      </w:r>
      <w:r w:rsidR="00152316" w:rsidRPr="00255BB8">
        <w:rPr>
          <w:rFonts w:ascii="Times New Roman" w:hAnsi="Times New Roman" w:cs="Times New Roman"/>
          <w:sz w:val="28"/>
          <w:szCs w:val="28"/>
        </w:rPr>
        <w:t>ошкодження легень.</w:t>
      </w:r>
      <w:r w:rsidR="002B4DDB" w:rsidRPr="00255BB8">
        <w:rPr>
          <w:rFonts w:ascii="Times New Roman" w:hAnsi="Times New Roman" w:cs="Times New Roman"/>
          <w:sz w:val="28"/>
          <w:szCs w:val="28"/>
        </w:rPr>
        <w:t xml:space="preserve"> Ок</w:t>
      </w:r>
      <w:r w:rsidR="00152316" w:rsidRPr="00255BB8">
        <w:rPr>
          <w:rFonts w:ascii="Times New Roman" w:hAnsi="Times New Roman" w:cs="Times New Roman"/>
          <w:sz w:val="28"/>
          <w:szCs w:val="28"/>
        </w:rPr>
        <w:t xml:space="preserve">рім </w:t>
      </w:r>
      <w:r w:rsidR="00623C6F" w:rsidRPr="00255BB8">
        <w:rPr>
          <w:rFonts w:ascii="Times New Roman" w:hAnsi="Times New Roman" w:cs="Times New Roman"/>
          <w:sz w:val="28"/>
          <w:szCs w:val="28"/>
        </w:rPr>
        <w:t>ць</w:t>
      </w:r>
      <w:r w:rsidR="00152316" w:rsidRPr="00255BB8">
        <w:rPr>
          <w:rFonts w:ascii="Times New Roman" w:hAnsi="Times New Roman" w:cs="Times New Roman"/>
          <w:sz w:val="28"/>
          <w:szCs w:val="28"/>
        </w:rPr>
        <w:t xml:space="preserve">ого, у </w:t>
      </w:r>
      <w:r w:rsidR="002B4DDB" w:rsidRPr="00255BB8">
        <w:rPr>
          <w:rFonts w:ascii="Times New Roman" w:hAnsi="Times New Roman" w:cs="Times New Roman"/>
          <w:sz w:val="28"/>
          <w:szCs w:val="28"/>
        </w:rPr>
        <w:t>пацієнтів</w:t>
      </w:r>
      <w:r w:rsidR="00152316" w:rsidRPr="00255BB8">
        <w:rPr>
          <w:rFonts w:ascii="Times New Roman" w:hAnsi="Times New Roman" w:cs="Times New Roman"/>
          <w:sz w:val="28"/>
          <w:szCs w:val="28"/>
        </w:rPr>
        <w:t xml:space="preserve"> може </w:t>
      </w:r>
      <w:r w:rsidR="002B4DDB" w:rsidRPr="00255BB8">
        <w:rPr>
          <w:rFonts w:ascii="Times New Roman" w:hAnsi="Times New Roman" w:cs="Times New Roman"/>
          <w:sz w:val="28"/>
          <w:szCs w:val="28"/>
        </w:rPr>
        <w:t>спостерігатися</w:t>
      </w:r>
      <w:r w:rsidR="00152316" w:rsidRPr="00255BB8">
        <w:rPr>
          <w:rFonts w:ascii="Times New Roman" w:hAnsi="Times New Roman" w:cs="Times New Roman"/>
          <w:sz w:val="28"/>
          <w:szCs w:val="28"/>
        </w:rPr>
        <w:t xml:space="preserve"> втрата апетиту через шлунково-кишкові симптоми. </w:t>
      </w:r>
      <w:r w:rsidR="002B4DDB" w:rsidRPr="00255BB8">
        <w:rPr>
          <w:rFonts w:ascii="Times New Roman" w:hAnsi="Times New Roman" w:cs="Times New Roman"/>
          <w:sz w:val="28"/>
          <w:szCs w:val="28"/>
        </w:rPr>
        <w:t xml:space="preserve">Деякі пацієнти, що перенесли </w:t>
      </w:r>
      <w:r w:rsidR="00152316" w:rsidRPr="00255BB8">
        <w:rPr>
          <w:rFonts w:ascii="Times New Roman" w:hAnsi="Times New Roman" w:cs="Times New Roman"/>
          <w:sz w:val="28"/>
          <w:szCs w:val="28"/>
        </w:rPr>
        <w:t>гостр</w:t>
      </w:r>
      <w:r w:rsidR="002B4DDB" w:rsidRPr="00255BB8">
        <w:rPr>
          <w:rFonts w:ascii="Times New Roman" w:hAnsi="Times New Roman" w:cs="Times New Roman"/>
          <w:sz w:val="28"/>
          <w:szCs w:val="28"/>
        </w:rPr>
        <w:t>епошкодження</w:t>
      </w:r>
      <w:r w:rsidR="00152316" w:rsidRPr="00255BB8">
        <w:rPr>
          <w:rFonts w:ascii="Times New Roman" w:hAnsi="Times New Roman" w:cs="Times New Roman"/>
          <w:sz w:val="28"/>
          <w:szCs w:val="28"/>
        </w:rPr>
        <w:t xml:space="preserve"> нирок,</w:t>
      </w:r>
      <w:r w:rsidR="002B4DDB" w:rsidRPr="00255BB8">
        <w:rPr>
          <w:rFonts w:ascii="Times New Roman" w:hAnsi="Times New Roman" w:cs="Times New Roman"/>
          <w:sz w:val="28"/>
          <w:szCs w:val="28"/>
        </w:rPr>
        <w:t xml:space="preserve"> вимушені проходити </w:t>
      </w:r>
      <w:r w:rsidR="00152316" w:rsidRPr="00255BB8">
        <w:rPr>
          <w:rFonts w:ascii="Times New Roman" w:hAnsi="Times New Roman" w:cs="Times New Roman"/>
          <w:sz w:val="28"/>
          <w:szCs w:val="28"/>
        </w:rPr>
        <w:t xml:space="preserve">тривалий діаліз після COVID". </w:t>
      </w:r>
      <w:r w:rsidR="00623C6F" w:rsidRPr="00255BB8">
        <w:rPr>
          <w:rFonts w:ascii="Times New Roman" w:hAnsi="Times New Roman" w:cs="Times New Roman"/>
          <w:sz w:val="28"/>
          <w:szCs w:val="28"/>
        </w:rPr>
        <w:t>Також чимало пацієнтів скаржатьсяна</w:t>
      </w:r>
      <w:r w:rsidR="00152316" w:rsidRPr="00255BB8">
        <w:rPr>
          <w:rFonts w:ascii="Times New Roman" w:hAnsi="Times New Roman" w:cs="Times New Roman"/>
          <w:sz w:val="28"/>
          <w:szCs w:val="28"/>
        </w:rPr>
        <w:t xml:space="preserve"> випадання волосся і </w:t>
      </w:r>
      <w:r w:rsidR="00623C6F" w:rsidRPr="00255BB8">
        <w:rPr>
          <w:rFonts w:ascii="Times New Roman" w:hAnsi="Times New Roman" w:cs="Times New Roman"/>
          <w:sz w:val="28"/>
          <w:szCs w:val="28"/>
        </w:rPr>
        <w:t xml:space="preserve"> появу </w:t>
      </w:r>
      <w:r w:rsidR="00152316" w:rsidRPr="00255BB8">
        <w:rPr>
          <w:rFonts w:ascii="Times New Roman" w:hAnsi="Times New Roman" w:cs="Times New Roman"/>
          <w:sz w:val="28"/>
          <w:szCs w:val="28"/>
        </w:rPr>
        <w:t>висип</w:t>
      </w:r>
      <w:r w:rsidR="00623C6F" w:rsidRPr="00255BB8">
        <w:rPr>
          <w:rFonts w:ascii="Times New Roman" w:hAnsi="Times New Roman" w:cs="Times New Roman"/>
          <w:sz w:val="28"/>
          <w:szCs w:val="28"/>
        </w:rPr>
        <w:t>у</w:t>
      </w:r>
      <w:r w:rsidR="00106592" w:rsidRPr="00255BB8">
        <w:rPr>
          <w:rFonts w:ascii="Times New Roman" w:hAnsi="Times New Roman" w:cs="Times New Roman"/>
          <w:sz w:val="28"/>
          <w:szCs w:val="28"/>
        </w:rPr>
        <w:t xml:space="preserve"> [</w:t>
      </w:r>
      <w:r w:rsidR="00347549" w:rsidRPr="00255BB8">
        <w:rPr>
          <w:rFonts w:ascii="Times New Roman" w:hAnsi="Times New Roman" w:cs="Times New Roman"/>
          <w:sz w:val="28"/>
          <w:szCs w:val="28"/>
        </w:rPr>
        <w:t>18</w:t>
      </w:r>
      <w:r w:rsidR="00106592" w:rsidRPr="00255BB8">
        <w:rPr>
          <w:rFonts w:ascii="Times New Roman" w:hAnsi="Times New Roman" w:cs="Times New Roman"/>
          <w:sz w:val="28"/>
          <w:szCs w:val="28"/>
        </w:rPr>
        <w:t>]</w:t>
      </w:r>
      <w:r w:rsidR="00152316" w:rsidRPr="00255BB8">
        <w:rPr>
          <w:rFonts w:ascii="Times New Roman" w:hAnsi="Times New Roman" w:cs="Times New Roman"/>
          <w:sz w:val="28"/>
          <w:szCs w:val="28"/>
        </w:rPr>
        <w:t xml:space="preserve">. </w:t>
      </w:r>
    </w:p>
    <w:p w14:paraId="1A8024CC" w14:textId="77777777" w:rsidR="00734594" w:rsidRPr="00255BB8" w:rsidRDefault="001F5E07" w:rsidP="00734594">
      <w:pPr>
        <w:spacing w:line="360" w:lineRule="auto"/>
        <w:ind w:firstLine="708"/>
        <w:jc w:val="both"/>
        <w:rPr>
          <w:rFonts w:ascii="Times New Roman" w:hAnsi="Times New Roman" w:cs="Times New Roman"/>
          <w:sz w:val="28"/>
          <w:szCs w:val="28"/>
        </w:rPr>
      </w:pPr>
      <w:r w:rsidRPr="00255BB8">
        <w:rPr>
          <w:rFonts w:ascii="Times New Roman" w:hAnsi="Times New Roman" w:cs="Times New Roman"/>
          <w:sz w:val="28"/>
          <w:szCs w:val="28"/>
        </w:rPr>
        <w:t>На даний момент існує достатньо доказів можливого існування постковідного синдрому (Post-COVID-19 syndrome) для визначення довготривалих наслідків інфекції SARS-CoV-2 [</w:t>
      </w:r>
      <w:r w:rsidR="00347549" w:rsidRPr="00255BB8">
        <w:rPr>
          <w:rFonts w:ascii="Times New Roman" w:hAnsi="Times New Roman" w:cs="Times New Roman"/>
          <w:sz w:val="28"/>
          <w:szCs w:val="28"/>
        </w:rPr>
        <w:t>19</w:t>
      </w:r>
      <w:r w:rsidRPr="00255BB8">
        <w:rPr>
          <w:rFonts w:ascii="Times New Roman" w:hAnsi="Times New Roman" w:cs="Times New Roman"/>
          <w:sz w:val="28"/>
          <w:szCs w:val="28"/>
        </w:rPr>
        <w:t>]</w:t>
      </w:r>
      <w:r w:rsidR="00347549" w:rsidRPr="00255BB8">
        <w:rPr>
          <w:rFonts w:ascii="Times New Roman" w:hAnsi="Times New Roman" w:cs="Times New Roman"/>
          <w:sz w:val="28"/>
          <w:szCs w:val="28"/>
        </w:rPr>
        <w:t>.</w:t>
      </w:r>
      <w:r w:rsidRPr="00255BB8">
        <w:rPr>
          <w:rFonts w:ascii="Times New Roman" w:hAnsi="Times New Roman" w:cs="Times New Roman"/>
          <w:sz w:val="28"/>
          <w:szCs w:val="28"/>
        </w:rPr>
        <w:t xml:space="preserve"> До їх числа входить значна кількість потенційних нових си</w:t>
      </w:r>
      <w:r w:rsidR="00255BB8" w:rsidRPr="00255BB8">
        <w:rPr>
          <w:rFonts w:ascii="Times New Roman" w:hAnsi="Times New Roman" w:cs="Times New Roman"/>
          <w:sz w:val="28"/>
          <w:szCs w:val="28"/>
        </w:rPr>
        <w:t>м</w:t>
      </w:r>
      <w:r w:rsidRPr="00255BB8">
        <w:rPr>
          <w:rFonts w:ascii="Times New Roman" w:hAnsi="Times New Roman" w:cs="Times New Roman"/>
          <w:sz w:val="28"/>
          <w:szCs w:val="28"/>
        </w:rPr>
        <w:t xml:space="preserve">птомів, які можуть з’явитися у пацієнтів через чотири і більше тижнів після початкового зараження. Такі стани також відомі як тривалий COVID, довготривалий COVID, пост-гострий COVID-19, </w:t>
      </w:r>
      <w:r w:rsidRPr="00255BB8">
        <w:rPr>
          <w:rFonts w:ascii="Times New Roman" w:hAnsi="Times New Roman" w:cs="Times New Roman"/>
          <w:sz w:val="28"/>
          <w:szCs w:val="28"/>
        </w:rPr>
        <w:lastRenderedPageBreak/>
        <w:t xml:space="preserve">довгострокові наслідки COVID або хронічний COVID </w:t>
      </w:r>
      <w:r w:rsidR="0083597B" w:rsidRPr="00255BB8">
        <w:rPr>
          <w:rFonts w:ascii="Times New Roman" w:hAnsi="Times New Roman" w:cs="Times New Roman"/>
          <w:sz w:val="28"/>
          <w:szCs w:val="28"/>
        </w:rPr>
        <w:t>[</w:t>
      </w:r>
      <w:r w:rsidR="00347549" w:rsidRPr="00255BB8">
        <w:rPr>
          <w:rFonts w:ascii="Times New Roman" w:hAnsi="Times New Roman" w:cs="Times New Roman"/>
          <w:sz w:val="28"/>
          <w:szCs w:val="28"/>
        </w:rPr>
        <w:t>20</w:t>
      </w:r>
      <w:r w:rsidR="0083597B" w:rsidRPr="00255BB8">
        <w:rPr>
          <w:rFonts w:ascii="Times New Roman" w:hAnsi="Times New Roman" w:cs="Times New Roman"/>
          <w:sz w:val="28"/>
          <w:szCs w:val="28"/>
        </w:rPr>
        <w:t>]</w:t>
      </w:r>
      <w:r w:rsidR="00152316" w:rsidRPr="00255BB8">
        <w:rPr>
          <w:rFonts w:ascii="Times New Roman" w:hAnsi="Times New Roman" w:cs="Times New Roman"/>
          <w:sz w:val="28"/>
          <w:szCs w:val="28"/>
        </w:rPr>
        <w:t xml:space="preserve">. </w:t>
      </w:r>
      <w:r w:rsidR="00734594" w:rsidRPr="00255BB8">
        <w:rPr>
          <w:rFonts w:ascii="Times New Roman" w:hAnsi="Times New Roman" w:cs="Times New Roman"/>
          <w:sz w:val="28"/>
          <w:szCs w:val="28"/>
        </w:rPr>
        <w:t xml:space="preserve">Постковідний синдром внесений до Міжнародного класифікатора хвороб (МКХ-10) в рубриці U09.9 «Post COVID-19 condition». </w:t>
      </w:r>
    </w:p>
    <w:p w14:paraId="41107469" w14:textId="77777777" w:rsidR="00152316" w:rsidRPr="00255BB8" w:rsidRDefault="00152316" w:rsidP="0083597B">
      <w:pPr>
        <w:spacing w:line="360" w:lineRule="auto"/>
        <w:ind w:firstLine="708"/>
        <w:jc w:val="both"/>
        <w:rPr>
          <w:rFonts w:ascii="Times New Roman" w:hAnsi="Times New Roman" w:cs="Times New Roman"/>
          <w:sz w:val="28"/>
          <w:szCs w:val="28"/>
        </w:rPr>
      </w:pPr>
      <w:r w:rsidRPr="00255BB8">
        <w:rPr>
          <w:rFonts w:ascii="Times New Roman" w:hAnsi="Times New Roman" w:cs="Times New Roman"/>
          <w:sz w:val="28"/>
          <w:szCs w:val="28"/>
        </w:rPr>
        <w:t>У грудні 2020 року NICE була запропонована класифікація ковідних станів: гострий COVID-19; тривалий симптоматичний COVID-19 (симптоми, що тривають від 4 до 12 тижнів); постковідний синдром (симптоми, що тривають понад 12 тижнів, вони здатні змінюватися з часом, зникати і знову виникати, з ураженням різних систем організму)</w:t>
      </w:r>
      <w:r w:rsidR="0083597B" w:rsidRPr="00255BB8">
        <w:rPr>
          <w:rFonts w:ascii="Times New Roman" w:hAnsi="Times New Roman" w:cs="Times New Roman"/>
          <w:sz w:val="28"/>
          <w:szCs w:val="28"/>
        </w:rPr>
        <w:t xml:space="preserve"> [</w:t>
      </w:r>
      <w:r w:rsidR="00347549" w:rsidRPr="00255BB8">
        <w:rPr>
          <w:rFonts w:ascii="Times New Roman" w:hAnsi="Times New Roman" w:cs="Times New Roman"/>
          <w:sz w:val="28"/>
          <w:szCs w:val="28"/>
        </w:rPr>
        <w:t>21</w:t>
      </w:r>
      <w:r w:rsidR="0083597B" w:rsidRPr="00255BB8">
        <w:rPr>
          <w:rFonts w:ascii="Times New Roman" w:hAnsi="Times New Roman" w:cs="Times New Roman"/>
          <w:sz w:val="28"/>
          <w:szCs w:val="28"/>
        </w:rPr>
        <w:t>]</w:t>
      </w:r>
      <w:r w:rsidRPr="00255BB8">
        <w:rPr>
          <w:rFonts w:ascii="Times New Roman" w:hAnsi="Times New Roman" w:cs="Times New Roman"/>
          <w:sz w:val="28"/>
          <w:szCs w:val="28"/>
        </w:rPr>
        <w:t>.</w:t>
      </w:r>
    </w:p>
    <w:p w14:paraId="2F4EB2DE" w14:textId="77777777" w:rsidR="001F5E07" w:rsidRPr="00255BB8" w:rsidRDefault="001F5E07" w:rsidP="00152316">
      <w:pPr>
        <w:spacing w:line="360" w:lineRule="auto"/>
        <w:ind w:firstLine="708"/>
        <w:jc w:val="both"/>
        <w:rPr>
          <w:rFonts w:ascii="Times New Roman" w:hAnsi="Times New Roman" w:cs="Times New Roman"/>
          <w:sz w:val="28"/>
          <w:szCs w:val="28"/>
        </w:rPr>
      </w:pPr>
      <w:r w:rsidRPr="00255BB8">
        <w:rPr>
          <w:rFonts w:ascii="Times New Roman" w:hAnsi="Times New Roman" w:cs="Times New Roman"/>
          <w:sz w:val="28"/>
          <w:szCs w:val="28"/>
        </w:rPr>
        <w:t>У той самий час також було запропоновано термін «POST-COVID longhauler» (“Постковідний далекобійник”). У такому випадку йдеться про пацієнтів, у яких було діагностовано коронавірус, що викликав COVID-19, але стан з</w:t>
      </w:r>
      <w:r w:rsidR="00255BB8" w:rsidRPr="00255BB8">
        <w:rPr>
          <w:rFonts w:ascii="Times New Roman" w:hAnsi="Times New Roman" w:cs="Times New Roman"/>
          <w:sz w:val="28"/>
          <w:szCs w:val="28"/>
        </w:rPr>
        <w:t>д</w:t>
      </w:r>
      <w:r w:rsidRPr="00255BB8">
        <w:rPr>
          <w:rFonts w:ascii="Times New Roman" w:hAnsi="Times New Roman" w:cs="Times New Roman"/>
          <w:sz w:val="28"/>
          <w:szCs w:val="28"/>
        </w:rPr>
        <w:t>оров’я не повернувся до вихідного рівня та функціонування навіть через 12 тижнів після перенесеного захворювання.</w:t>
      </w:r>
    </w:p>
    <w:p w14:paraId="7930B680" w14:textId="77777777" w:rsidR="00152316" w:rsidRPr="00255BB8" w:rsidRDefault="00153734" w:rsidP="00152316">
      <w:pPr>
        <w:spacing w:line="360" w:lineRule="auto"/>
        <w:ind w:firstLine="708"/>
        <w:jc w:val="both"/>
        <w:rPr>
          <w:rFonts w:ascii="Times New Roman" w:hAnsi="Times New Roman" w:cs="Times New Roman"/>
          <w:sz w:val="28"/>
          <w:szCs w:val="28"/>
        </w:rPr>
      </w:pPr>
      <w:r w:rsidRPr="00255BB8">
        <w:rPr>
          <w:rFonts w:ascii="Times New Roman" w:hAnsi="Times New Roman" w:cs="Times New Roman"/>
          <w:sz w:val="28"/>
          <w:szCs w:val="28"/>
        </w:rPr>
        <w:t xml:space="preserve">За різними даними </w:t>
      </w:r>
      <w:r w:rsidR="00152316" w:rsidRPr="00255BB8">
        <w:rPr>
          <w:rFonts w:ascii="Times New Roman" w:hAnsi="Times New Roman" w:cs="Times New Roman"/>
          <w:sz w:val="28"/>
          <w:szCs w:val="28"/>
        </w:rPr>
        <w:t xml:space="preserve">від 15% до 80% пацієнтів можуть відчувати </w:t>
      </w:r>
      <w:r w:rsidRPr="00255BB8">
        <w:rPr>
          <w:rFonts w:ascii="Times New Roman" w:hAnsi="Times New Roman" w:cs="Times New Roman"/>
          <w:sz w:val="28"/>
          <w:szCs w:val="28"/>
        </w:rPr>
        <w:t xml:space="preserve">довготривалі наслідки перенесеної </w:t>
      </w:r>
      <w:r w:rsidR="00152316" w:rsidRPr="00255BB8">
        <w:rPr>
          <w:rFonts w:ascii="Times New Roman" w:hAnsi="Times New Roman" w:cs="Times New Roman"/>
          <w:sz w:val="28"/>
          <w:szCs w:val="28"/>
        </w:rPr>
        <w:t>COVID</w:t>
      </w:r>
      <w:r w:rsidRPr="00255BB8">
        <w:rPr>
          <w:rFonts w:ascii="Times New Roman" w:hAnsi="Times New Roman" w:cs="Times New Roman"/>
          <w:sz w:val="28"/>
          <w:szCs w:val="28"/>
        </w:rPr>
        <w:t>-19і це</w:t>
      </w:r>
      <w:r w:rsidR="00152316" w:rsidRPr="00255BB8">
        <w:rPr>
          <w:rFonts w:ascii="Times New Roman" w:hAnsi="Times New Roman" w:cs="Times New Roman"/>
          <w:sz w:val="28"/>
          <w:szCs w:val="28"/>
        </w:rPr>
        <w:t xml:space="preserve"> широкий спектр нових або </w:t>
      </w:r>
      <w:r w:rsidRPr="00255BB8">
        <w:rPr>
          <w:rFonts w:ascii="Times New Roman" w:hAnsi="Times New Roman" w:cs="Times New Roman"/>
          <w:sz w:val="28"/>
          <w:szCs w:val="28"/>
        </w:rPr>
        <w:t xml:space="preserve">ускладнення </w:t>
      </w:r>
      <w:r w:rsidR="00152316" w:rsidRPr="00255BB8">
        <w:rPr>
          <w:rFonts w:ascii="Times New Roman" w:hAnsi="Times New Roman" w:cs="Times New Roman"/>
          <w:sz w:val="28"/>
          <w:szCs w:val="28"/>
        </w:rPr>
        <w:t xml:space="preserve">поточних проблем зі здоров'ям. Навіть у людей, </w:t>
      </w:r>
      <w:r w:rsidRPr="00255BB8">
        <w:rPr>
          <w:rFonts w:ascii="Times New Roman" w:hAnsi="Times New Roman" w:cs="Times New Roman"/>
          <w:sz w:val="28"/>
          <w:szCs w:val="28"/>
        </w:rPr>
        <w:t>які мали безсимптомний перебіг</w:t>
      </w:r>
      <w:r w:rsidR="00152316" w:rsidRPr="00255BB8">
        <w:rPr>
          <w:rFonts w:ascii="Times New Roman" w:hAnsi="Times New Roman" w:cs="Times New Roman"/>
          <w:sz w:val="28"/>
          <w:szCs w:val="28"/>
        </w:rPr>
        <w:t>, може спостерігатися тривалий COVID</w:t>
      </w:r>
      <w:r w:rsidRPr="00255BB8">
        <w:rPr>
          <w:rFonts w:ascii="Times New Roman" w:hAnsi="Times New Roman" w:cs="Times New Roman"/>
          <w:sz w:val="28"/>
          <w:szCs w:val="28"/>
        </w:rPr>
        <w:t>.</w:t>
      </w:r>
      <w:r w:rsidR="001F5E07" w:rsidRPr="00255BB8">
        <w:rPr>
          <w:rFonts w:ascii="Times New Roman" w:hAnsi="Times New Roman" w:cs="Times New Roman"/>
          <w:sz w:val="28"/>
          <w:szCs w:val="28"/>
        </w:rPr>
        <w:t>У звіті, опублікованому CDC, описано стійкі симптоми у пацієнтів із переважно легкою формою COVID-19. Загалом 35% пацієнтів повідомили, що не повернулися до вихідного стану здоров’я. Слід відмітити, що був виявлений  зв’язок між наявністю основних хронічних захворювань та неповерненням до вихідного стану здоров’я, причому про це повідомляли 28% пацієнтів із 1 хронічним станом, 46% із 2 хронічними захворюваннями та 57% серед тих, хто має 3 або більше хронічних захворювань. Серед інших факторів ризику неможливості повернутися до звичайного стану здоров’я – ожиріння та наявність основного психічного захворювання. Цікавим виявилось те, що лише 7% пацієнтів з усіх, хто брав участь у цьому дослідженні, були госпіталізовані після первинного тестування [</w:t>
      </w:r>
      <w:r w:rsidR="00347549" w:rsidRPr="00255BB8">
        <w:rPr>
          <w:rFonts w:ascii="Times New Roman" w:hAnsi="Times New Roman" w:cs="Times New Roman"/>
          <w:sz w:val="28"/>
          <w:szCs w:val="28"/>
        </w:rPr>
        <w:t>22</w:t>
      </w:r>
      <w:r w:rsidR="001F5E07" w:rsidRPr="00255BB8">
        <w:rPr>
          <w:rFonts w:ascii="Times New Roman" w:hAnsi="Times New Roman" w:cs="Times New Roman"/>
          <w:sz w:val="28"/>
          <w:szCs w:val="28"/>
        </w:rPr>
        <w:t xml:space="preserve">]. </w:t>
      </w:r>
      <w:r w:rsidR="00645796" w:rsidRPr="00255BB8">
        <w:rPr>
          <w:rFonts w:ascii="Times New Roman" w:hAnsi="Times New Roman" w:cs="Times New Roman"/>
          <w:sz w:val="28"/>
          <w:szCs w:val="28"/>
        </w:rPr>
        <w:t xml:space="preserve">Це зумовлює необхідність ретельного збору анамнезу та </w:t>
      </w:r>
      <w:r w:rsidR="003E5B4D" w:rsidRPr="00255BB8">
        <w:rPr>
          <w:rFonts w:ascii="Times New Roman" w:hAnsi="Times New Roman" w:cs="Times New Roman"/>
          <w:sz w:val="28"/>
          <w:szCs w:val="28"/>
        </w:rPr>
        <w:t>методів діагностики</w:t>
      </w:r>
      <w:r w:rsidR="001F5E07" w:rsidRPr="00255BB8">
        <w:rPr>
          <w:rFonts w:ascii="Times New Roman" w:hAnsi="Times New Roman" w:cs="Times New Roman"/>
          <w:sz w:val="28"/>
          <w:szCs w:val="28"/>
        </w:rPr>
        <w:t xml:space="preserve"> для виявлення груп ризику </w:t>
      </w:r>
      <w:r w:rsidR="001A3364" w:rsidRPr="00255BB8">
        <w:rPr>
          <w:rFonts w:ascii="Times New Roman" w:hAnsi="Times New Roman" w:cs="Times New Roman"/>
          <w:sz w:val="28"/>
          <w:szCs w:val="28"/>
        </w:rPr>
        <w:t>та вибору мір</w:t>
      </w:r>
      <w:r w:rsidR="001F5E07" w:rsidRPr="00255BB8">
        <w:rPr>
          <w:rFonts w:ascii="Times New Roman" w:hAnsi="Times New Roman" w:cs="Times New Roman"/>
          <w:sz w:val="28"/>
          <w:szCs w:val="28"/>
        </w:rPr>
        <w:t xml:space="preserve"> профілактики Long-COVID.</w:t>
      </w:r>
    </w:p>
    <w:p w14:paraId="5CD6541E" w14:textId="77777777" w:rsidR="00152316" w:rsidRPr="00255BB8" w:rsidRDefault="00152316" w:rsidP="00152316">
      <w:pPr>
        <w:spacing w:line="360" w:lineRule="auto"/>
        <w:ind w:firstLine="708"/>
        <w:jc w:val="both"/>
        <w:rPr>
          <w:rFonts w:ascii="Times New Roman" w:hAnsi="Times New Roman" w:cs="Times New Roman"/>
          <w:b/>
          <w:bCs/>
          <w:i/>
          <w:iCs/>
          <w:sz w:val="28"/>
          <w:szCs w:val="28"/>
        </w:rPr>
      </w:pPr>
      <w:r w:rsidRPr="00255BB8">
        <w:rPr>
          <w:rFonts w:ascii="Times New Roman" w:hAnsi="Times New Roman" w:cs="Times New Roman"/>
          <w:b/>
          <w:bCs/>
          <w:i/>
          <w:iCs/>
          <w:sz w:val="28"/>
          <w:szCs w:val="28"/>
        </w:rPr>
        <w:lastRenderedPageBreak/>
        <w:t>3. Особливості ураження ЦНС при Long-COVID.</w:t>
      </w:r>
    </w:p>
    <w:p w14:paraId="2565FA69" w14:textId="77777777" w:rsidR="00152316" w:rsidRPr="00255BB8" w:rsidRDefault="00152316" w:rsidP="00152316">
      <w:pPr>
        <w:spacing w:line="360" w:lineRule="auto"/>
        <w:ind w:firstLine="708"/>
        <w:jc w:val="both"/>
        <w:rPr>
          <w:rFonts w:ascii="Times New Roman" w:hAnsi="Times New Roman" w:cs="Times New Roman"/>
          <w:sz w:val="28"/>
          <w:szCs w:val="28"/>
          <w:highlight w:val="green"/>
        </w:rPr>
      </w:pPr>
      <w:r w:rsidRPr="00255BB8">
        <w:rPr>
          <w:rFonts w:ascii="Times New Roman" w:hAnsi="Times New Roman" w:cs="Times New Roman"/>
          <w:sz w:val="28"/>
          <w:szCs w:val="28"/>
        </w:rPr>
        <w:t xml:space="preserve">Неврологічні прояви COVID-19 </w:t>
      </w:r>
      <w:r w:rsidR="001A3364" w:rsidRPr="00255BB8">
        <w:rPr>
          <w:rFonts w:ascii="Times New Roman" w:hAnsi="Times New Roman" w:cs="Times New Roman"/>
          <w:sz w:val="28"/>
          <w:szCs w:val="28"/>
        </w:rPr>
        <w:t xml:space="preserve">вказують на </w:t>
      </w:r>
      <w:r w:rsidRPr="00255BB8">
        <w:rPr>
          <w:rFonts w:ascii="Times New Roman" w:hAnsi="Times New Roman" w:cs="Times New Roman"/>
          <w:sz w:val="28"/>
          <w:szCs w:val="28"/>
        </w:rPr>
        <w:t xml:space="preserve">про високу нейротропність SARS-CoV-2. </w:t>
      </w:r>
      <w:r w:rsidR="009D1361" w:rsidRPr="00255BB8">
        <w:rPr>
          <w:rFonts w:ascii="Times New Roman" w:hAnsi="Times New Roman" w:cs="Times New Roman"/>
          <w:sz w:val="28"/>
          <w:szCs w:val="28"/>
        </w:rPr>
        <w:t>Їх</w:t>
      </w:r>
      <w:r w:rsidRPr="00255BB8">
        <w:rPr>
          <w:rFonts w:ascii="Times New Roman" w:hAnsi="Times New Roman" w:cs="Times New Roman"/>
          <w:sz w:val="28"/>
          <w:szCs w:val="28"/>
        </w:rPr>
        <w:t xml:space="preserve"> можна умовно поділити на дві категорії: центральні та периферичні. Центральні прояви включають головний біль, запаморочення, порушення свідомості, енцефалопатію, делірій, сплутаність свідомості, синкопальні стани, судоми, утруднення ходи, цереброваскулярні порушення, енцефаліт та постінфекційні аутоімунні реакції. Периферичні розлади включають ізольовану дисфункцію черепних нервів (аносмію та агевзію), синдром Гійєна-Барре та міозитоподібне пошкодження м'язів</w:t>
      </w:r>
      <w:r w:rsidR="00546C75" w:rsidRPr="00255BB8">
        <w:rPr>
          <w:rFonts w:ascii="Times New Roman" w:hAnsi="Times New Roman" w:cs="Times New Roman"/>
          <w:sz w:val="28"/>
          <w:szCs w:val="28"/>
        </w:rPr>
        <w:t>[</w:t>
      </w:r>
      <w:r w:rsidR="00347549" w:rsidRPr="00255BB8">
        <w:rPr>
          <w:rFonts w:ascii="Times New Roman" w:hAnsi="Times New Roman" w:cs="Times New Roman"/>
          <w:sz w:val="28"/>
          <w:szCs w:val="28"/>
        </w:rPr>
        <w:t>2</w:t>
      </w:r>
      <w:r w:rsidR="00546C75" w:rsidRPr="00255BB8">
        <w:rPr>
          <w:rFonts w:ascii="Times New Roman" w:hAnsi="Times New Roman" w:cs="Times New Roman"/>
          <w:sz w:val="28"/>
          <w:szCs w:val="28"/>
        </w:rPr>
        <w:t>].</w:t>
      </w:r>
    </w:p>
    <w:p w14:paraId="54445D1E" w14:textId="77777777" w:rsidR="00152316" w:rsidRPr="00255BB8" w:rsidRDefault="001A3364" w:rsidP="00262450">
      <w:pPr>
        <w:spacing w:line="360" w:lineRule="auto"/>
        <w:ind w:firstLine="708"/>
        <w:jc w:val="both"/>
        <w:rPr>
          <w:rFonts w:ascii="Times New Roman" w:hAnsi="Times New Roman" w:cs="Times New Roman"/>
          <w:iCs/>
          <w:color w:val="000000"/>
          <w:sz w:val="28"/>
          <w:szCs w:val="28"/>
        </w:rPr>
      </w:pPr>
      <w:r w:rsidRPr="00255BB8">
        <w:rPr>
          <w:rFonts w:ascii="Times New Roman" w:hAnsi="Times New Roman" w:cs="Times New Roman"/>
          <w:sz w:val="28"/>
          <w:szCs w:val="28"/>
        </w:rPr>
        <w:t xml:space="preserve">До гострих неврологічних ускладнень SARS-CoV-2 зокрема входить інсульт, поширеність якого значно збільшується при COVID-19. За різними даними венозна тромбоемболія та інсульт виникли у близько 3-20% пацієнтів </w:t>
      </w:r>
      <w:r w:rsidR="009D1361" w:rsidRPr="00255BB8">
        <w:rPr>
          <w:rFonts w:ascii="Times New Roman" w:hAnsi="Times New Roman" w:cs="Times New Roman"/>
          <w:sz w:val="28"/>
          <w:szCs w:val="28"/>
        </w:rPr>
        <w:t>[</w:t>
      </w:r>
      <w:r w:rsidR="00347549" w:rsidRPr="00255BB8">
        <w:rPr>
          <w:rFonts w:ascii="Times New Roman" w:hAnsi="Times New Roman" w:cs="Times New Roman"/>
          <w:sz w:val="28"/>
          <w:szCs w:val="28"/>
        </w:rPr>
        <w:t>23</w:t>
      </w:r>
      <w:r w:rsidR="009D1361" w:rsidRPr="00255BB8">
        <w:rPr>
          <w:rFonts w:ascii="Times New Roman" w:hAnsi="Times New Roman" w:cs="Times New Roman"/>
          <w:sz w:val="28"/>
          <w:szCs w:val="28"/>
        </w:rPr>
        <w:t xml:space="preserve">]. </w:t>
      </w:r>
    </w:p>
    <w:p w14:paraId="5DB532F8" w14:textId="77777777" w:rsidR="002D3D29" w:rsidRPr="00255BB8" w:rsidRDefault="001A3364" w:rsidP="002D3D29">
      <w:pPr>
        <w:spacing w:line="360" w:lineRule="auto"/>
        <w:ind w:firstLine="708"/>
        <w:jc w:val="both"/>
        <w:rPr>
          <w:rFonts w:ascii="Times New Roman" w:hAnsi="Times New Roman" w:cs="Times New Roman"/>
          <w:sz w:val="28"/>
          <w:szCs w:val="28"/>
          <w:highlight w:val="green"/>
        </w:rPr>
      </w:pPr>
      <w:r w:rsidRPr="00255BB8">
        <w:rPr>
          <w:rFonts w:ascii="Times New Roman" w:hAnsi="Times New Roman" w:cs="Times New Roman"/>
          <w:sz w:val="28"/>
          <w:szCs w:val="28"/>
        </w:rPr>
        <w:t xml:space="preserve">Після контакту вірусних частинок SARS-CoV-2 зі слизовою оболонкою носа, очей, гортані, трахеї, нижніх дихальних шляхів чи шлунково-кишкового тракту вірус стимулює підвищення вивільнення цитокінів, що призводить до ушкодження тканин. </w:t>
      </w:r>
      <w:r w:rsidR="00546C75" w:rsidRPr="00255BB8">
        <w:rPr>
          <w:rFonts w:ascii="Times New Roman" w:hAnsi="Times New Roman" w:cs="Times New Roman"/>
          <w:sz w:val="28"/>
          <w:szCs w:val="28"/>
        </w:rPr>
        <w:t>У випадках тяжкого</w:t>
      </w:r>
      <w:r w:rsidR="002D3D29" w:rsidRPr="00255BB8">
        <w:rPr>
          <w:rFonts w:ascii="Times New Roman" w:hAnsi="Times New Roman" w:cs="Times New Roman"/>
          <w:sz w:val="28"/>
          <w:szCs w:val="28"/>
        </w:rPr>
        <w:t xml:space="preserve"> перебігу COVID-19 спостерігається високий рівень прозапальних цитокінів (інтерлейкін (ІЛ)-1β, ІЛ-2 та рецептор ІЛ-2, -4, -10, -18, інтерферон-γ, C-реактивний білок, фактор некрозу пухлин (ФНП)-α, фактор зростання колоній гранулоцитів, хемокін CXCL10, білок-хемоатрактант моноцитів MCP-1, прозапальний білок макрофагів MIF1α, феритин та ін.). </w:t>
      </w:r>
      <w:r w:rsidR="00546C75" w:rsidRPr="00255BB8">
        <w:rPr>
          <w:rFonts w:ascii="Times New Roman" w:hAnsi="Times New Roman" w:cs="Times New Roman"/>
          <w:sz w:val="28"/>
          <w:szCs w:val="28"/>
        </w:rPr>
        <w:t xml:space="preserve">Наразі </w:t>
      </w:r>
      <w:r w:rsidR="002D3D29" w:rsidRPr="00255BB8">
        <w:rPr>
          <w:rFonts w:ascii="Times New Roman" w:hAnsi="Times New Roman" w:cs="Times New Roman"/>
          <w:sz w:val="28"/>
          <w:szCs w:val="28"/>
        </w:rPr>
        <w:t xml:space="preserve">відомо, що гостра респіраторна </w:t>
      </w:r>
      <w:r w:rsidR="00546C75" w:rsidRPr="00255BB8">
        <w:rPr>
          <w:rFonts w:ascii="Times New Roman" w:hAnsi="Times New Roman" w:cs="Times New Roman"/>
          <w:sz w:val="28"/>
          <w:szCs w:val="28"/>
        </w:rPr>
        <w:t>недостатність</w:t>
      </w:r>
      <w:r w:rsidR="002D3D29" w:rsidRPr="00255BB8">
        <w:rPr>
          <w:rFonts w:ascii="Times New Roman" w:hAnsi="Times New Roman" w:cs="Times New Roman"/>
          <w:sz w:val="28"/>
          <w:szCs w:val="28"/>
        </w:rPr>
        <w:t xml:space="preserve"> та системне запалення сприяють зниженню когнітивнихфункцій. Гіперактивація прозапальних факторів, підвищення схильності до тромбоутворення та </w:t>
      </w:r>
      <w:r w:rsidR="00546C75" w:rsidRPr="00255BB8">
        <w:rPr>
          <w:rFonts w:ascii="Times New Roman" w:hAnsi="Times New Roman" w:cs="Times New Roman"/>
          <w:sz w:val="28"/>
          <w:szCs w:val="28"/>
        </w:rPr>
        <w:t xml:space="preserve">ендотеліальна </w:t>
      </w:r>
      <w:r w:rsidR="002D3D29" w:rsidRPr="00255BB8">
        <w:rPr>
          <w:rFonts w:ascii="Times New Roman" w:hAnsi="Times New Roman" w:cs="Times New Roman"/>
          <w:sz w:val="28"/>
          <w:szCs w:val="28"/>
        </w:rPr>
        <w:t>дисфункці</w:t>
      </w:r>
      <w:r w:rsidR="00546C75" w:rsidRPr="00255BB8">
        <w:rPr>
          <w:rFonts w:ascii="Times New Roman" w:hAnsi="Times New Roman" w:cs="Times New Roman"/>
          <w:sz w:val="28"/>
          <w:szCs w:val="28"/>
        </w:rPr>
        <w:t>я</w:t>
      </w:r>
      <w:r w:rsidR="002D3D29" w:rsidRPr="00255BB8">
        <w:rPr>
          <w:rFonts w:ascii="Times New Roman" w:hAnsi="Times New Roman" w:cs="Times New Roman"/>
          <w:sz w:val="28"/>
          <w:szCs w:val="28"/>
        </w:rPr>
        <w:t xml:space="preserve"> сприяють підвищенню ризику </w:t>
      </w:r>
      <w:r w:rsidR="00D21D44" w:rsidRPr="00255BB8">
        <w:rPr>
          <w:rFonts w:ascii="Times New Roman" w:hAnsi="Times New Roman" w:cs="Times New Roman"/>
          <w:sz w:val="28"/>
          <w:szCs w:val="28"/>
        </w:rPr>
        <w:t xml:space="preserve">розвитку </w:t>
      </w:r>
      <w:r w:rsidR="002D3D29" w:rsidRPr="00255BB8">
        <w:rPr>
          <w:rFonts w:ascii="Times New Roman" w:hAnsi="Times New Roman" w:cs="Times New Roman"/>
          <w:sz w:val="28"/>
          <w:szCs w:val="28"/>
        </w:rPr>
        <w:t>цереброваскулярної патології та дегенеративних змін нервової тканини.</w:t>
      </w:r>
    </w:p>
    <w:p w14:paraId="0B714397" w14:textId="77777777" w:rsidR="001A3364" w:rsidRPr="00255BB8" w:rsidRDefault="001A3364" w:rsidP="002D3D29">
      <w:pPr>
        <w:spacing w:line="360" w:lineRule="auto"/>
        <w:ind w:firstLine="708"/>
        <w:jc w:val="both"/>
        <w:rPr>
          <w:rFonts w:ascii="Times New Roman" w:hAnsi="Times New Roman" w:cs="Times New Roman"/>
          <w:sz w:val="28"/>
          <w:szCs w:val="28"/>
        </w:rPr>
      </w:pPr>
      <w:r w:rsidRPr="00255BB8">
        <w:rPr>
          <w:rFonts w:ascii="Times New Roman" w:hAnsi="Times New Roman" w:cs="Times New Roman"/>
          <w:sz w:val="28"/>
          <w:szCs w:val="28"/>
        </w:rPr>
        <w:t xml:space="preserve">Припускається, що прояви COVID-19 можуть бути пов'язані з порушенням холінергічної нейротрансмісії. Таке припущення засновано на тому факті, що деякі із симптомів та клінічних ознак COVID-19 (насамперед, </w:t>
      </w:r>
      <w:r w:rsidRPr="00255BB8">
        <w:rPr>
          <w:rFonts w:ascii="Times New Roman" w:hAnsi="Times New Roman" w:cs="Times New Roman"/>
          <w:sz w:val="28"/>
          <w:szCs w:val="28"/>
        </w:rPr>
        <w:lastRenderedPageBreak/>
        <w:t>«цитокіновий шторм») можна пояснити дисфункцією холінергічних протизапальних сигнальних шляхів. Наприклад, нікотиновий рецептор ацетилхоліну α7 потенційно залучений у модулювання секреції прозапальних цитокінів (і, отже, гальмування «цитокінового шторму»). Аносмія та тромбоемболічні ускладнення також можуть бути пов'язані з дисфункцією нікотинової холінергічної системи. Окрім того, інвазія вірусу SARS CoV-2 асоціюється з формуванням антитіл до рецептора ацетилхоліну. Відповідно вплив на нікотинові холінергічні рецептори слід розглядати як потенційний варіант лікування неврологічних наслідків коронавірусної інфекції. Системне запалення та нейротропна інвазія віріонів зумовлює ураження дихального центру в стовбурі головного мозку, що посилює гіпоксію пацієнтів з COVID-19. Гіпоксія зумовлює подальше ушкодження нервової тканини та руйнування ГЕБ, що призводить до формування circulus vitiosus «вірусна пневмонія - гіпоксія мозку - ушкодження дихального центру - посилення гіпоксії» і пояснює частоту неврологічних порушень у пацієнтів з тяжким перебігом інфекції.</w:t>
      </w:r>
    </w:p>
    <w:p w14:paraId="133AB620" w14:textId="77777777" w:rsidR="002D3D29" w:rsidRPr="00255BB8" w:rsidRDefault="002D3D29" w:rsidP="002D3D29">
      <w:pPr>
        <w:spacing w:line="360" w:lineRule="auto"/>
        <w:ind w:firstLine="708"/>
        <w:jc w:val="both"/>
        <w:rPr>
          <w:rFonts w:ascii="Times New Roman" w:hAnsi="Times New Roman" w:cs="Times New Roman"/>
          <w:color w:val="141414"/>
          <w:sz w:val="28"/>
          <w:szCs w:val="28"/>
        </w:rPr>
      </w:pPr>
      <w:r w:rsidRPr="00255BB8">
        <w:rPr>
          <w:rFonts w:ascii="Times New Roman" w:hAnsi="Times New Roman" w:cs="Times New Roman"/>
          <w:sz w:val="28"/>
          <w:szCs w:val="28"/>
        </w:rPr>
        <w:t xml:space="preserve">Важливо </w:t>
      </w:r>
      <w:r w:rsidR="00122E1E" w:rsidRPr="00255BB8">
        <w:rPr>
          <w:rFonts w:ascii="Times New Roman" w:hAnsi="Times New Roman" w:cs="Times New Roman"/>
          <w:sz w:val="28"/>
          <w:szCs w:val="28"/>
        </w:rPr>
        <w:t>відмітити</w:t>
      </w:r>
      <w:r w:rsidRPr="00255BB8">
        <w:rPr>
          <w:rFonts w:ascii="Times New Roman" w:hAnsi="Times New Roman" w:cs="Times New Roman"/>
          <w:sz w:val="28"/>
          <w:szCs w:val="28"/>
        </w:rPr>
        <w:t xml:space="preserve">, що </w:t>
      </w:r>
      <w:r w:rsidR="00122E1E" w:rsidRPr="00255BB8">
        <w:rPr>
          <w:rFonts w:ascii="Times New Roman" w:hAnsi="Times New Roman" w:cs="Times New Roman"/>
          <w:sz w:val="28"/>
          <w:szCs w:val="28"/>
        </w:rPr>
        <w:t>навіть при пошкодженні цілісності гематоенцефалічного бар'єру</w:t>
      </w:r>
      <w:r w:rsidRPr="00255BB8">
        <w:rPr>
          <w:rFonts w:ascii="Times New Roman" w:hAnsi="Times New Roman" w:cs="Times New Roman"/>
          <w:sz w:val="28"/>
          <w:szCs w:val="28"/>
        </w:rPr>
        <w:t xml:space="preserve">, цереброспінальна рідина може бути повністю позбавлена ​​вірусних частинок. </w:t>
      </w:r>
      <w:r w:rsidR="00122E1E" w:rsidRPr="00255BB8">
        <w:rPr>
          <w:rFonts w:ascii="Times New Roman" w:hAnsi="Times New Roman" w:cs="Times New Roman"/>
          <w:sz w:val="28"/>
          <w:szCs w:val="28"/>
        </w:rPr>
        <w:t>При д</w:t>
      </w:r>
      <w:r w:rsidRPr="00255BB8">
        <w:rPr>
          <w:rFonts w:ascii="Times New Roman" w:hAnsi="Times New Roman" w:cs="Times New Roman"/>
          <w:sz w:val="28"/>
          <w:szCs w:val="28"/>
        </w:rPr>
        <w:t>ослідженн</w:t>
      </w:r>
      <w:r w:rsidR="00122E1E" w:rsidRPr="00255BB8">
        <w:rPr>
          <w:rFonts w:ascii="Times New Roman" w:hAnsi="Times New Roman" w:cs="Times New Roman"/>
          <w:sz w:val="28"/>
          <w:szCs w:val="28"/>
        </w:rPr>
        <w:t>і</w:t>
      </w:r>
      <w:r w:rsidRPr="00255BB8">
        <w:rPr>
          <w:rFonts w:ascii="Times New Roman" w:hAnsi="Times New Roman" w:cs="Times New Roman"/>
          <w:sz w:val="28"/>
          <w:szCs w:val="28"/>
        </w:rPr>
        <w:t xml:space="preserve"> зразків </w:t>
      </w:r>
      <w:r w:rsidR="00122E1E" w:rsidRPr="00255BB8">
        <w:rPr>
          <w:rFonts w:ascii="Times New Roman" w:hAnsi="Times New Roman" w:cs="Times New Roman"/>
          <w:sz w:val="28"/>
          <w:szCs w:val="28"/>
        </w:rPr>
        <w:t>ліквору</w:t>
      </w:r>
      <w:r w:rsidRPr="00255BB8">
        <w:rPr>
          <w:rFonts w:ascii="Times New Roman" w:hAnsi="Times New Roman" w:cs="Times New Roman"/>
          <w:sz w:val="28"/>
          <w:szCs w:val="28"/>
        </w:rPr>
        <w:t xml:space="preserve"> цілісність </w:t>
      </w:r>
      <w:r w:rsidR="00B55F45" w:rsidRPr="00255BB8">
        <w:rPr>
          <w:rFonts w:ascii="Times New Roman" w:hAnsi="Times New Roman" w:cs="Times New Roman"/>
          <w:sz w:val="28"/>
          <w:szCs w:val="28"/>
        </w:rPr>
        <w:t xml:space="preserve">гематоенцефалічного бар'єру </w:t>
      </w:r>
      <w:r w:rsidRPr="00255BB8">
        <w:rPr>
          <w:rFonts w:ascii="Times New Roman" w:hAnsi="Times New Roman" w:cs="Times New Roman"/>
          <w:sz w:val="28"/>
          <w:szCs w:val="28"/>
        </w:rPr>
        <w:t>оцінювалася так званим альбуміновим коефіцієнтом Q (</w:t>
      </w:r>
      <w:r w:rsidR="00122E1E" w:rsidRPr="00255BB8">
        <w:rPr>
          <w:rFonts w:ascii="Times New Roman" w:hAnsi="Times New Roman" w:cs="Times New Roman"/>
          <w:sz w:val="28"/>
          <w:szCs w:val="28"/>
        </w:rPr>
        <w:t>відношення</w:t>
      </w:r>
      <w:r w:rsidRPr="00255BB8">
        <w:rPr>
          <w:rFonts w:ascii="Times New Roman" w:hAnsi="Times New Roman" w:cs="Times New Roman"/>
          <w:sz w:val="28"/>
          <w:szCs w:val="28"/>
        </w:rPr>
        <w:t xml:space="preserve"> концентрації альбуміну в </w:t>
      </w:r>
      <w:r w:rsidR="00122E1E" w:rsidRPr="00255BB8">
        <w:rPr>
          <w:rFonts w:ascii="Times New Roman" w:hAnsi="Times New Roman" w:cs="Times New Roman"/>
          <w:sz w:val="28"/>
          <w:szCs w:val="28"/>
        </w:rPr>
        <w:t>лікворі</w:t>
      </w:r>
      <w:r w:rsidRPr="00255BB8">
        <w:rPr>
          <w:rFonts w:ascii="Times New Roman" w:hAnsi="Times New Roman" w:cs="Times New Roman"/>
          <w:sz w:val="28"/>
          <w:szCs w:val="28"/>
        </w:rPr>
        <w:t xml:space="preserve"> до концентрації альбуміну </w:t>
      </w:r>
      <w:r w:rsidR="00122E1E" w:rsidRPr="00255BB8">
        <w:rPr>
          <w:rFonts w:ascii="Times New Roman" w:hAnsi="Times New Roman" w:cs="Times New Roman"/>
          <w:sz w:val="28"/>
          <w:szCs w:val="28"/>
        </w:rPr>
        <w:t xml:space="preserve">в </w:t>
      </w:r>
      <w:r w:rsidRPr="00255BB8">
        <w:rPr>
          <w:rFonts w:ascii="Times New Roman" w:hAnsi="Times New Roman" w:cs="Times New Roman"/>
          <w:sz w:val="28"/>
          <w:szCs w:val="28"/>
        </w:rPr>
        <w:t>сироват</w:t>
      </w:r>
      <w:r w:rsidR="00122E1E" w:rsidRPr="00255BB8">
        <w:rPr>
          <w:rFonts w:ascii="Times New Roman" w:hAnsi="Times New Roman" w:cs="Times New Roman"/>
          <w:sz w:val="28"/>
          <w:szCs w:val="28"/>
        </w:rPr>
        <w:t>ці</w:t>
      </w:r>
      <w:r w:rsidRPr="00255BB8">
        <w:rPr>
          <w:rFonts w:ascii="Times New Roman" w:hAnsi="Times New Roman" w:cs="Times New Roman"/>
          <w:sz w:val="28"/>
          <w:szCs w:val="28"/>
        </w:rPr>
        <w:t xml:space="preserve"> крові) з </w:t>
      </w:r>
      <w:r w:rsidR="00122E1E" w:rsidRPr="00255BB8">
        <w:rPr>
          <w:rFonts w:ascii="Times New Roman" w:hAnsi="Times New Roman" w:cs="Times New Roman"/>
          <w:sz w:val="28"/>
          <w:szCs w:val="28"/>
        </w:rPr>
        <w:t>корекцією</w:t>
      </w:r>
      <w:r w:rsidRPr="00255BB8">
        <w:rPr>
          <w:rFonts w:ascii="Times New Roman" w:hAnsi="Times New Roman" w:cs="Times New Roman"/>
          <w:sz w:val="28"/>
          <w:szCs w:val="28"/>
        </w:rPr>
        <w:t xml:space="preserve"> на вік. Значення коефіцієнта Q були підвищені у 58% обстежених пацієнтів. У той же час, </w:t>
      </w:r>
      <w:r w:rsidR="00D62B43" w:rsidRPr="00255BB8">
        <w:rPr>
          <w:rFonts w:ascii="Times New Roman" w:hAnsi="Times New Roman" w:cs="Times New Roman"/>
          <w:sz w:val="28"/>
          <w:szCs w:val="28"/>
        </w:rPr>
        <w:t>в лікворі були відсутні</w:t>
      </w:r>
      <w:r w:rsidRPr="00255BB8">
        <w:rPr>
          <w:rFonts w:ascii="Times New Roman" w:hAnsi="Times New Roman" w:cs="Times New Roman"/>
          <w:sz w:val="28"/>
          <w:szCs w:val="28"/>
        </w:rPr>
        <w:t xml:space="preserve"> РНК SARS-CoV-2 </w:t>
      </w:r>
      <w:r w:rsidR="00D62B43" w:rsidRPr="00255BB8">
        <w:rPr>
          <w:rFonts w:ascii="Times New Roman" w:hAnsi="Times New Roman" w:cs="Times New Roman"/>
          <w:sz w:val="28"/>
          <w:szCs w:val="28"/>
        </w:rPr>
        <w:t>та</w:t>
      </w:r>
      <w:r w:rsidRPr="00255BB8">
        <w:rPr>
          <w:rFonts w:ascii="Times New Roman" w:hAnsi="Times New Roman" w:cs="Times New Roman"/>
          <w:sz w:val="28"/>
          <w:szCs w:val="28"/>
        </w:rPr>
        <w:t xml:space="preserve"> антитіл</w:t>
      </w:r>
      <w:r w:rsidR="00D62B43" w:rsidRPr="00255BB8">
        <w:rPr>
          <w:rFonts w:ascii="Times New Roman" w:hAnsi="Times New Roman" w:cs="Times New Roman"/>
          <w:sz w:val="28"/>
          <w:szCs w:val="28"/>
        </w:rPr>
        <w:t>а</w:t>
      </w:r>
      <w:r w:rsidRPr="00255BB8">
        <w:rPr>
          <w:rFonts w:ascii="Times New Roman" w:hAnsi="Times New Roman" w:cs="Times New Roman"/>
          <w:sz w:val="28"/>
          <w:szCs w:val="28"/>
        </w:rPr>
        <w:t xml:space="preserve"> до вірусу. Слідів вірусної РНК не було знайдено</w:t>
      </w:r>
      <w:r w:rsidR="00B55F45" w:rsidRPr="00255BB8">
        <w:rPr>
          <w:rFonts w:ascii="Times New Roman" w:hAnsi="Times New Roman" w:cs="Times New Roman"/>
          <w:sz w:val="28"/>
          <w:szCs w:val="28"/>
        </w:rPr>
        <w:t xml:space="preserve"> т</w:t>
      </w:r>
      <w:r w:rsidRPr="00255BB8">
        <w:rPr>
          <w:rFonts w:ascii="Times New Roman" w:hAnsi="Times New Roman" w:cs="Times New Roman"/>
          <w:sz w:val="28"/>
          <w:szCs w:val="28"/>
        </w:rPr>
        <w:t>а</w:t>
      </w:r>
      <w:r w:rsidR="00B55F45" w:rsidRPr="00255BB8">
        <w:rPr>
          <w:rFonts w:ascii="Times New Roman" w:hAnsi="Times New Roman" w:cs="Times New Roman"/>
          <w:sz w:val="28"/>
          <w:szCs w:val="28"/>
        </w:rPr>
        <w:t>кож</w:t>
      </w:r>
      <w:r w:rsidRPr="00255BB8">
        <w:rPr>
          <w:rFonts w:ascii="Times New Roman" w:hAnsi="Times New Roman" w:cs="Times New Roman"/>
          <w:sz w:val="28"/>
          <w:szCs w:val="28"/>
        </w:rPr>
        <w:t xml:space="preserve"> у пацієнтів з полірадикулонейропатією (синдром Гійєна-Барре). </w:t>
      </w:r>
      <w:r w:rsidR="00D62B43" w:rsidRPr="00255BB8">
        <w:rPr>
          <w:rFonts w:ascii="Times New Roman" w:hAnsi="Times New Roman" w:cs="Times New Roman"/>
          <w:sz w:val="28"/>
          <w:szCs w:val="28"/>
        </w:rPr>
        <w:t>Ці дані дозволяють припустити, що неврологічні ускладнення скоріше не пов’язані з прямою інвазією вірусу SARS-CoV-2 в ЦНС</w:t>
      </w:r>
      <w:r w:rsidR="00353045" w:rsidRPr="00255BB8">
        <w:rPr>
          <w:rFonts w:ascii="Times New Roman" w:hAnsi="Times New Roman" w:cs="Times New Roman"/>
          <w:color w:val="141414"/>
          <w:sz w:val="28"/>
          <w:szCs w:val="28"/>
        </w:rPr>
        <w:t>[</w:t>
      </w:r>
      <w:r w:rsidR="00347549" w:rsidRPr="00255BB8">
        <w:rPr>
          <w:rFonts w:ascii="Times New Roman" w:hAnsi="Times New Roman" w:cs="Times New Roman"/>
          <w:color w:val="141414"/>
          <w:sz w:val="28"/>
          <w:szCs w:val="28"/>
        </w:rPr>
        <w:t>13</w:t>
      </w:r>
      <w:r w:rsidRPr="00255BB8">
        <w:rPr>
          <w:rFonts w:ascii="Times New Roman" w:hAnsi="Times New Roman" w:cs="Times New Roman"/>
          <w:color w:val="141414"/>
          <w:sz w:val="28"/>
          <w:szCs w:val="28"/>
        </w:rPr>
        <w:t>].</w:t>
      </w:r>
    </w:p>
    <w:p w14:paraId="4E699AED" w14:textId="77777777" w:rsidR="002D3D29" w:rsidRPr="00255BB8" w:rsidRDefault="009352F5" w:rsidP="002D3D29">
      <w:pPr>
        <w:spacing w:line="360" w:lineRule="auto"/>
        <w:ind w:firstLine="708"/>
        <w:jc w:val="both"/>
        <w:rPr>
          <w:rFonts w:ascii="Times New Roman" w:hAnsi="Times New Roman" w:cs="Times New Roman"/>
          <w:sz w:val="28"/>
          <w:szCs w:val="28"/>
        </w:rPr>
      </w:pPr>
      <w:r w:rsidRPr="00255BB8">
        <w:rPr>
          <w:rFonts w:ascii="Times New Roman" w:hAnsi="Times New Roman" w:cs="Times New Roman"/>
          <w:sz w:val="28"/>
          <w:szCs w:val="28"/>
        </w:rPr>
        <w:t>А</w:t>
      </w:r>
      <w:r w:rsidR="002D3D29" w:rsidRPr="00255BB8">
        <w:rPr>
          <w:rFonts w:ascii="Times New Roman" w:hAnsi="Times New Roman" w:cs="Times New Roman"/>
          <w:sz w:val="28"/>
          <w:szCs w:val="28"/>
        </w:rPr>
        <w:t xml:space="preserve">носмія/агевзія, що спостерігаються у більшості пацієнтів з COVID-19, можуть пояснюватися не тільки ішемічним пошкодженням ЦНС або вірусним пошкодженням нейронних клітин у нюхових цибулинах, але й різким </w:t>
      </w:r>
      <w:r w:rsidR="002D3D29" w:rsidRPr="00255BB8">
        <w:rPr>
          <w:rFonts w:ascii="Times New Roman" w:hAnsi="Times New Roman" w:cs="Times New Roman"/>
          <w:sz w:val="28"/>
          <w:szCs w:val="28"/>
        </w:rPr>
        <w:lastRenderedPageBreak/>
        <w:t xml:space="preserve">підвищенням концентраційІЛ-6 у сенсорних нейронах. Як відомо, ІЛ-6 </w:t>
      </w:r>
      <w:r w:rsidR="001457CD" w:rsidRPr="00255BB8">
        <w:rPr>
          <w:rFonts w:ascii="Times New Roman" w:hAnsi="Times New Roman" w:cs="Times New Roman"/>
          <w:sz w:val="28"/>
          <w:szCs w:val="28"/>
        </w:rPr>
        <w:t>відіг</w:t>
      </w:r>
      <w:r w:rsidR="002D3D29" w:rsidRPr="00255BB8">
        <w:rPr>
          <w:rFonts w:ascii="Times New Roman" w:hAnsi="Times New Roman" w:cs="Times New Roman"/>
          <w:sz w:val="28"/>
          <w:szCs w:val="28"/>
        </w:rPr>
        <w:t xml:space="preserve">рає </w:t>
      </w:r>
      <w:r w:rsidR="001457CD" w:rsidRPr="00255BB8">
        <w:rPr>
          <w:rFonts w:ascii="Times New Roman" w:hAnsi="Times New Roman" w:cs="Times New Roman"/>
          <w:sz w:val="28"/>
          <w:szCs w:val="28"/>
        </w:rPr>
        <w:t>ключову роль</w:t>
      </w:r>
      <w:r w:rsidR="002D3D29" w:rsidRPr="00255BB8">
        <w:rPr>
          <w:rFonts w:ascii="Times New Roman" w:hAnsi="Times New Roman" w:cs="Times New Roman"/>
          <w:sz w:val="28"/>
          <w:szCs w:val="28"/>
        </w:rPr>
        <w:t xml:space="preserve"> у </w:t>
      </w:r>
      <w:r w:rsidR="001457CD" w:rsidRPr="00255BB8">
        <w:rPr>
          <w:rFonts w:ascii="Times New Roman" w:hAnsi="Times New Roman" w:cs="Times New Roman"/>
          <w:sz w:val="28"/>
          <w:szCs w:val="28"/>
        </w:rPr>
        <w:t xml:space="preserve">патогенезі </w:t>
      </w:r>
      <w:r w:rsidR="002D3D29" w:rsidRPr="00255BB8">
        <w:rPr>
          <w:rFonts w:ascii="Times New Roman" w:hAnsi="Times New Roman" w:cs="Times New Roman"/>
          <w:sz w:val="28"/>
          <w:szCs w:val="28"/>
        </w:rPr>
        <w:t>цитокінового шторму, сприяючи індукції білків гострої фази (С-реактивний білок, сироватковий амілоїд А, α1-антихімотрипсин, гаптоглобін, фібриноген, компоненти комплементу, феритин та ін.) та активації каскаду коагуляції крові, дисемінованого внутрішньосудинного згортання.</w:t>
      </w:r>
    </w:p>
    <w:p w14:paraId="446963DE" w14:textId="77777777" w:rsidR="001A3364" w:rsidRPr="00255BB8" w:rsidRDefault="001A3364" w:rsidP="002D3D29">
      <w:pPr>
        <w:spacing w:line="360" w:lineRule="auto"/>
        <w:ind w:firstLine="708"/>
        <w:jc w:val="both"/>
        <w:rPr>
          <w:rFonts w:ascii="Times New Roman" w:hAnsi="Times New Roman" w:cs="Times New Roman"/>
          <w:sz w:val="28"/>
          <w:szCs w:val="28"/>
        </w:rPr>
      </w:pPr>
      <w:r w:rsidRPr="00255BB8">
        <w:rPr>
          <w:rFonts w:ascii="Times New Roman" w:hAnsi="Times New Roman" w:cs="Times New Roman"/>
          <w:sz w:val="28"/>
          <w:szCs w:val="28"/>
        </w:rPr>
        <w:t xml:space="preserve">Неврологічні ускладнення є більш ймовірними при важкому перебігу COVID-19, при так званому цитокіновому штормі (особливо на тлі коморбідних патологій – ожиріння, цукрового діабету 2-го типу, атеросклерозу, патології печінки). </w:t>
      </w:r>
      <w:r w:rsidR="002E36DC" w:rsidRPr="00255BB8">
        <w:rPr>
          <w:rFonts w:ascii="Times New Roman" w:hAnsi="Times New Roman" w:cs="Times New Roman"/>
          <w:sz w:val="28"/>
          <w:szCs w:val="28"/>
        </w:rPr>
        <w:t>Систематичний огляд 914 статей від PubMed, додаткових 208 записів, ідентифікованих за допомогою MedRxiv і 6 додаткових статей виявив основні фактори ризику розвитку хронічної втоми через 6 місяців після початку захворювання. Дослідники показали, що клінічні та лабораторні ознаки, які вказують на тяжкість гострої інфекції, були найбільш послідовними предикторами, включаючи наступне: наявність маркерів імунної відповіді, у тому числі маркерів гепатиту; оцінка тяжкості гострого захворювання, зокрема втоми; і пов'язані з цим функціональні порушення (наприклад, кількість ліжко-днів). Крім того, у дослідженнях було виявлено певні дані про тривожність, усвідомлюваний стрес, невротизм, та преморбідний дистрес як фактори ризику. [</w:t>
      </w:r>
      <w:r w:rsidR="00F15A06" w:rsidRPr="00255BB8">
        <w:rPr>
          <w:rFonts w:ascii="Times New Roman" w:hAnsi="Times New Roman" w:cs="Times New Roman"/>
          <w:sz w:val="28"/>
          <w:szCs w:val="28"/>
        </w:rPr>
        <w:t>24</w:t>
      </w:r>
      <w:r w:rsidR="002E36DC" w:rsidRPr="00255BB8">
        <w:rPr>
          <w:rFonts w:ascii="Times New Roman" w:hAnsi="Times New Roman" w:cs="Times New Roman"/>
          <w:sz w:val="28"/>
          <w:szCs w:val="28"/>
        </w:rPr>
        <w:t>].</w:t>
      </w:r>
    </w:p>
    <w:p w14:paraId="1A291976" w14:textId="77777777" w:rsidR="002D3D29" w:rsidRPr="00255BB8" w:rsidRDefault="001457CD" w:rsidP="002D3D29">
      <w:pPr>
        <w:spacing w:line="360" w:lineRule="auto"/>
        <w:ind w:firstLine="708"/>
        <w:jc w:val="both"/>
        <w:rPr>
          <w:rFonts w:ascii="Times New Roman" w:hAnsi="Times New Roman" w:cs="Times New Roman"/>
          <w:sz w:val="28"/>
          <w:szCs w:val="28"/>
        </w:rPr>
      </w:pPr>
      <w:r w:rsidRPr="00255BB8">
        <w:rPr>
          <w:rFonts w:ascii="Times New Roman" w:hAnsi="Times New Roman" w:cs="Times New Roman"/>
          <w:sz w:val="28"/>
          <w:szCs w:val="28"/>
        </w:rPr>
        <w:t xml:space="preserve">В літературі з'являються нові дані про </w:t>
      </w:r>
      <w:r w:rsidR="002D3D29" w:rsidRPr="00255BB8">
        <w:rPr>
          <w:rFonts w:ascii="Times New Roman" w:hAnsi="Times New Roman" w:cs="Times New Roman"/>
          <w:sz w:val="28"/>
          <w:szCs w:val="28"/>
        </w:rPr>
        <w:t>патогенн</w:t>
      </w:r>
      <w:r w:rsidR="00D81266" w:rsidRPr="00255BB8">
        <w:rPr>
          <w:rFonts w:ascii="Times New Roman" w:hAnsi="Times New Roman" w:cs="Times New Roman"/>
          <w:sz w:val="28"/>
          <w:szCs w:val="28"/>
        </w:rPr>
        <w:t>ий</w:t>
      </w:r>
      <w:r w:rsidR="002D3D29" w:rsidRPr="00255BB8">
        <w:rPr>
          <w:rFonts w:ascii="Times New Roman" w:hAnsi="Times New Roman" w:cs="Times New Roman"/>
          <w:sz w:val="28"/>
          <w:szCs w:val="28"/>
        </w:rPr>
        <w:t xml:space="preserve"> впливу коронавірусу на віром людини.</w:t>
      </w:r>
      <w:r w:rsidR="00D81266" w:rsidRPr="00255BB8">
        <w:rPr>
          <w:rFonts w:ascii="Times New Roman" w:hAnsi="Times New Roman" w:cs="Times New Roman"/>
          <w:sz w:val="28"/>
          <w:szCs w:val="28"/>
        </w:rPr>
        <w:t>Системний а</w:t>
      </w:r>
      <w:r w:rsidR="002D3D29" w:rsidRPr="00255BB8">
        <w:rPr>
          <w:rFonts w:ascii="Times New Roman" w:hAnsi="Times New Roman" w:cs="Times New Roman"/>
          <w:sz w:val="28"/>
          <w:szCs w:val="28"/>
        </w:rPr>
        <w:t xml:space="preserve">наліз виявив 114 генів, </w:t>
      </w:r>
      <w:r w:rsidR="00D81266" w:rsidRPr="00255BB8">
        <w:rPr>
          <w:rFonts w:ascii="Times New Roman" w:hAnsi="Times New Roman" w:cs="Times New Roman"/>
          <w:sz w:val="28"/>
          <w:szCs w:val="28"/>
        </w:rPr>
        <w:t>що асоційовані</w:t>
      </w:r>
      <w:r w:rsidR="002D3D29" w:rsidRPr="00255BB8">
        <w:rPr>
          <w:rFonts w:ascii="Times New Roman" w:hAnsi="Times New Roman" w:cs="Times New Roman"/>
          <w:sz w:val="28"/>
          <w:szCs w:val="28"/>
        </w:rPr>
        <w:t xml:space="preserve"> з відповіддю на інфекцію</w:t>
      </w:r>
      <w:r w:rsidR="00D81266" w:rsidRPr="00255BB8">
        <w:rPr>
          <w:rFonts w:ascii="Times New Roman" w:hAnsi="Times New Roman" w:cs="Times New Roman"/>
          <w:sz w:val="28"/>
          <w:szCs w:val="28"/>
        </w:rPr>
        <w:t xml:space="preserve"> SARS-CoV-2</w:t>
      </w:r>
      <w:r w:rsidR="002D3D29" w:rsidRPr="00255BB8">
        <w:rPr>
          <w:rFonts w:ascii="Times New Roman" w:hAnsi="Times New Roman" w:cs="Times New Roman"/>
          <w:sz w:val="28"/>
          <w:szCs w:val="28"/>
        </w:rPr>
        <w:t>. Більшість цих генів містилося на 6-й хромосомі в так званому локус</w:t>
      </w:r>
      <w:r w:rsidR="00D81266" w:rsidRPr="00255BB8">
        <w:rPr>
          <w:rFonts w:ascii="Times New Roman" w:hAnsi="Times New Roman" w:cs="Times New Roman"/>
          <w:sz w:val="28"/>
          <w:szCs w:val="28"/>
        </w:rPr>
        <w:t>і</w:t>
      </w:r>
      <w:r w:rsidR="002D3D29" w:rsidRPr="00255BB8">
        <w:rPr>
          <w:rFonts w:ascii="Times New Roman" w:hAnsi="Times New Roman" w:cs="Times New Roman"/>
          <w:sz w:val="28"/>
          <w:szCs w:val="28"/>
        </w:rPr>
        <w:t xml:space="preserve"> HLA, що кодують людські лейкоцитарні антигени класу II. </w:t>
      </w:r>
      <w:r w:rsidR="00D81266" w:rsidRPr="00255BB8">
        <w:rPr>
          <w:rFonts w:ascii="Times New Roman" w:hAnsi="Times New Roman" w:cs="Times New Roman"/>
          <w:sz w:val="28"/>
          <w:szCs w:val="28"/>
        </w:rPr>
        <w:t>Було показано</w:t>
      </w:r>
      <w:r w:rsidR="002D3D29" w:rsidRPr="00255BB8">
        <w:rPr>
          <w:rFonts w:ascii="Times New Roman" w:hAnsi="Times New Roman" w:cs="Times New Roman"/>
          <w:sz w:val="28"/>
          <w:szCs w:val="28"/>
        </w:rPr>
        <w:t xml:space="preserve">, </w:t>
      </w:r>
      <w:r w:rsidR="00D81266" w:rsidRPr="00255BB8">
        <w:rPr>
          <w:rFonts w:ascii="Times New Roman" w:hAnsi="Times New Roman" w:cs="Times New Roman"/>
          <w:sz w:val="28"/>
          <w:szCs w:val="28"/>
        </w:rPr>
        <w:t xml:space="preserve">що </w:t>
      </w:r>
      <w:r w:rsidR="002D3D29" w:rsidRPr="00255BB8">
        <w:rPr>
          <w:rFonts w:ascii="Times New Roman" w:hAnsi="Times New Roman" w:cs="Times New Roman"/>
          <w:sz w:val="28"/>
          <w:szCs w:val="28"/>
        </w:rPr>
        <w:t>сприйнятливість до інфікування SARS-CoV-2 була пов'язана з геном, що кодує епітеліально-специфічнийрепресор транскрипції, що бер</w:t>
      </w:r>
      <w:r w:rsidR="00D81266" w:rsidRPr="00255BB8">
        <w:rPr>
          <w:rFonts w:ascii="Times New Roman" w:hAnsi="Times New Roman" w:cs="Times New Roman"/>
          <w:sz w:val="28"/>
          <w:szCs w:val="28"/>
        </w:rPr>
        <w:t>е</w:t>
      </w:r>
      <w:r w:rsidR="002D3D29" w:rsidRPr="00255BB8">
        <w:rPr>
          <w:rFonts w:ascii="Times New Roman" w:hAnsi="Times New Roman" w:cs="Times New Roman"/>
          <w:sz w:val="28"/>
          <w:szCs w:val="28"/>
        </w:rPr>
        <w:t xml:space="preserve"> участь у захворюванн</w:t>
      </w:r>
      <w:r w:rsidR="00D81266" w:rsidRPr="00255BB8">
        <w:rPr>
          <w:rFonts w:ascii="Times New Roman" w:hAnsi="Times New Roman" w:cs="Times New Roman"/>
          <w:sz w:val="28"/>
          <w:szCs w:val="28"/>
        </w:rPr>
        <w:t>ях</w:t>
      </w:r>
      <w:r w:rsidR="002D3D29" w:rsidRPr="00255BB8">
        <w:rPr>
          <w:rFonts w:ascii="Times New Roman" w:hAnsi="Times New Roman" w:cs="Times New Roman"/>
          <w:sz w:val="28"/>
          <w:szCs w:val="28"/>
        </w:rPr>
        <w:t xml:space="preserve"> дихальн</w:t>
      </w:r>
      <w:r w:rsidR="00D81266" w:rsidRPr="00255BB8">
        <w:rPr>
          <w:rFonts w:ascii="Times New Roman" w:hAnsi="Times New Roman" w:cs="Times New Roman"/>
          <w:sz w:val="28"/>
          <w:szCs w:val="28"/>
        </w:rPr>
        <w:t>их</w:t>
      </w:r>
      <w:r w:rsidR="002D3D29" w:rsidRPr="00255BB8">
        <w:rPr>
          <w:rFonts w:ascii="Times New Roman" w:hAnsi="Times New Roman" w:cs="Times New Roman"/>
          <w:sz w:val="28"/>
          <w:szCs w:val="28"/>
        </w:rPr>
        <w:t xml:space="preserve"> шлях</w:t>
      </w:r>
      <w:r w:rsidR="00D81266" w:rsidRPr="00255BB8">
        <w:rPr>
          <w:rFonts w:ascii="Times New Roman" w:hAnsi="Times New Roman" w:cs="Times New Roman"/>
          <w:sz w:val="28"/>
          <w:szCs w:val="28"/>
        </w:rPr>
        <w:t>ів</w:t>
      </w:r>
      <w:r w:rsidR="002D3D29" w:rsidRPr="00255BB8">
        <w:rPr>
          <w:rFonts w:ascii="Times New Roman" w:hAnsi="Times New Roman" w:cs="Times New Roman"/>
          <w:sz w:val="28"/>
          <w:szCs w:val="28"/>
        </w:rPr>
        <w:t xml:space="preserve"> (ген EHF). Також було підтверджено асоціаці</w:t>
      </w:r>
      <w:r w:rsidR="00D81266" w:rsidRPr="00255BB8">
        <w:rPr>
          <w:rFonts w:ascii="Times New Roman" w:hAnsi="Times New Roman" w:cs="Times New Roman"/>
          <w:sz w:val="28"/>
          <w:szCs w:val="28"/>
        </w:rPr>
        <w:t>я</w:t>
      </w:r>
      <w:r w:rsidR="002D3D29" w:rsidRPr="00255BB8">
        <w:rPr>
          <w:rFonts w:ascii="Times New Roman" w:hAnsi="Times New Roman" w:cs="Times New Roman"/>
          <w:sz w:val="28"/>
          <w:szCs w:val="28"/>
        </w:rPr>
        <w:t xml:space="preserve"> ткан</w:t>
      </w:r>
      <w:r w:rsidR="00D81266" w:rsidRPr="00255BB8">
        <w:rPr>
          <w:rFonts w:ascii="Times New Roman" w:hAnsi="Times New Roman" w:cs="Times New Roman"/>
          <w:sz w:val="28"/>
          <w:szCs w:val="28"/>
        </w:rPr>
        <w:t>ино-</w:t>
      </w:r>
      <w:r w:rsidR="002D3D29" w:rsidRPr="00255BB8">
        <w:rPr>
          <w:rFonts w:ascii="Times New Roman" w:hAnsi="Times New Roman" w:cs="Times New Roman"/>
          <w:sz w:val="28"/>
          <w:szCs w:val="28"/>
        </w:rPr>
        <w:t>специфічної експресії білка АПФ (ген ACE2) у зміні сприйнятливості до SARS-CoV-2.</w:t>
      </w:r>
    </w:p>
    <w:p w14:paraId="35C2873B" w14:textId="77777777" w:rsidR="002D3D29" w:rsidRPr="00255BB8" w:rsidRDefault="00D81266" w:rsidP="00D81266">
      <w:pPr>
        <w:spacing w:line="360" w:lineRule="auto"/>
        <w:ind w:firstLine="708"/>
        <w:jc w:val="both"/>
        <w:rPr>
          <w:rFonts w:ascii="Times New Roman" w:hAnsi="Times New Roman" w:cs="Times New Roman"/>
          <w:color w:val="141414"/>
          <w:sz w:val="28"/>
          <w:szCs w:val="28"/>
          <w:highlight w:val="yellow"/>
        </w:rPr>
      </w:pPr>
      <w:r w:rsidRPr="00255BB8">
        <w:rPr>
          <w:rFonts w:ascii="Times New Roman" w:hAnsi="Times New Roman" w:cs="Times New Roman"/>
          <w:sz w:val="28"/>
          <w:szCs w:val="28"/>
        </w:rPr>
        <w:lastRenderedPageBreak/>
        <w:t>За допомогою с</w:t>
      </w:r>
      <w:r w:rsidR="002D3D29" w:rsidRPr="00255BB8">
        <w:rPr>
          <w:rFonts w:ascii="Times New Roman" w:hAnsi="Times New Roman" w:cs="Times New Roman"/>
          <w:sz w:val="28"/>
          <w:szCs w:val="28"/>
        </w:rPr>
        <w:t>истематичн</w:t>
      </w:r>
      <w:r w:rsidRPr="00255BB8">
        <w:rPr>
          <w:rFonts w:ascii="Times New Roman" w:hAnsi="Times New Roman" w:cs="Times New Roman"/>
          <w:sz w:val="28"/>
          <w:szCs w:val="28"/>
        </w:rPr>
        <w:t>ого</w:t>
      </w:r>
      <w:r w:rsidR="002D3D29" w:rsidRPr="00255BB8">
        <w:rPr>
          <w:rFonts w:ascii="Times New Roman" w:hAnsi="Times New Roman" w:cs="Times New Roman"/>
          <w:sz w:val="28"/>
          <w:szCs w:val="28"/>
        </w:rPr>
        <w:t xml:space="preserve"> комп'ютерн</w:t>
      </w:r>
      <w:r w:rsidRPr="00255BB8">
        <w:rPr>
          <w:rFonts w:ascii="Times New Roman" w:hAnsi="Times New Roman" w:cs="Times New Roman"/>
          <w:sz w:val="28"/>
          <w:szCs w:val="28"/>
        </w:rPr>
        <w:t>ого</w:t>
      </w:r>
      <w:r w:rsidR="002D3D29" w:rsidRPr="00255BB8">
        <w:rPr>
          <w:rFonts w:ascii="Times New Roman" w:hAnsi="Times New Roman" w:cs="Times New Roman"/>
          <w:sz w:val="28"/>
          <w:szCs w:val="28"/>
        </w:rPr>
        <w:t xml:space="preserve"> аналіз</w:t>
      </w:r>
      <w:r w:rsidRPr="00255BB8">
        <w:rPr>
          <w:rFonts w:ascii="Times New Roman" w:hAnsi="Times New Roman" w:cs="Times New Roman"/>
          <w:sz w:val="28"/>
          <w:szCs w:val="28"/>
        </w:rPr>
        <w:t>у</w:t>
      </w:r>
      <w:r w:rsidR="002D3D29" w:rsidRPr="00255BB8">
        <w:rPr>
          <w:rFonts w:ascii="Times New Roman" w:hAnsi="Times New Roman" w:cs="Times New Roman"/>
          <w:sz w:val="28"/>
          <w:szCs w:val="28"/>
        </w:rPr>
        <w:t xml:space="preserve"> доступних на даний момент публікацій за неврологічними проявами COVID-19 (2374 публікації в PUBMED) </w:t>
      </w:r>
      <w:r w:rsidRPr="00255BB8">
        <w:rPr>
          <w:rFonts w:ascii="Times New Roman" w:hAnsi="Times New Roman" w:cs="Times New Roman"/>
          <w:sz w:val="28"/>
          <w:szCs w:val="28"/>
        </w:rPr>
        <w:t>було о</w:t>
      </w:r>
      <w:r w:rsidR="002D3D29" w:rsidRPr="00255BB8">
        <w:rPr>
          <w:rFonts w:ascii="Times New Roman" w:hAnsi="Times New Roman" w:cs="Times New Roman"/>
          <w:sz w:val="28"/>
          <w:szCs w:val="28"/>
        </w:rPr>
        <w:t xml:space="preserve">писано комплекс взаємодій між інфікуванням SARS-CoV-2, порушеннями обміну нейротрансмітерів (ацетилхоліну, дофаміну, серотоніну та ГАМК), енкефалінів та нейротрофінів, мікронутрієнтами, хронічним та гострим запаленням, енцефалопатією, ішемією головного мозку та </w:t>
      </w:r>
      <w:r w:rsidR="003B2E11" w:rsidRPr="00255BB8">
        <w:rPr>
          <w:rFonts w:ascii="Times New Roman" w:hAnsi="Times New Roman" w:cs="Times New Roman"/>
          <w:sz w:val="28"/>
          <w:szCs w:val="28"/>
        </w:rPr>
        <w:t>нейродегенерацією</w:t>
      </w:r>
      <w:bookmarkStart w:id="6" w:name="_Hlk92646415"/>
      <w:r w:rsidR="00353045" w:rsidRPr="00255BB8">
        <w:rPr>
          <w:rFonts w:ascii="Times New Roman" w:hAnsi="Times New Roman" w:cs="Times New Roman"/>
          <w:color w:val="141414"/>
          <w:sz w:val="28"/>
          <w:szCs w:val="28"/>
        </w:rPr>
        <w:t>[</w:t>
      </w:r>
      <w:r w:rsidR="00F15A06" w:rsidRPr="00255BB8">
        <w:rPr>
          <w:rFonts w:ascii="Times New Roman" w:hAnsi="Times New Roman" w:cs="Times New Roman"/>
          <w:color w:val="141414"/>
          <w:sz w:val="28"/>
          <w:szCs w:val="28"/>
        </w:rPr>
        <w:t>13</w:t>
      </w:r>
      <w:r w:rsidR="00353045" w:rsidRPr="00255BB8">
        <w:rPr>
          <w:rFonts w:ascii="Times New Roman" w:hAnsi="Times New Roman" w:cs="Times New Roman"/>
          <w:color w:val="141414"/>
          <w:sz w:val="28"/>
          <w:szCs w:val="28"/>
        </w:rPr>
        <w:t>].</w:t>
      </w:r>
      <w:bookmarkEnd w:id="6"/>
    </w:p>
    <w:p w14:paraId="02CAA13A" w14:textId="77777777" w:rsidR="002D3D29" w:rsidRPr="00255BB8" w:rsidRDefault="003B2E11" w:rsidP="002D3D29">
      <w:pPr>
        <w:spacing w:line="360" w:lineRule="auto"/>
        <w:ind w:firstLine="708"/>
        <w:jc w:val="both"/>
        <w:rPr>
          <w:rFonts w:ascii="Times New Roman" w:hAnsi="Times New Roman" w:cs="Times New Roman"/>
          <w:sz w:val="28"/>
          <w:szCs w:val="28"/>
        </w:rPr>
      </w:pPr>
      <w:r w:rsidRPr="00255BB8">
        <w:rPr>
          <w:rFonts w:ascii="Times New Roman" w:hAnsi="Times New Roman" w:cs="Times New Roman"/>
          <w:sz w:val="28"/>
          <w:szCs w:val="28"/>
        </w:rPr>
        <w:t>Показано, що</w:t>
      </w:r>
      <w:r w:rsidR="002D3D29" w:rsidRPr="00255BB8">
        <w:rPr>
          <w:rFonts w:ascii="Times New Roman" w:hAnsi="Times New Roman" w:cs="Times New Roman"/>
          <w:sz w:val="28"/>
          <w:szCs w:val="28"/>
        </w:rPr>
        <w:t xml:space="preserve"> коронавірусна інфекція може порушувати активність рецепторів бета-ендорфіну, енкефалінів, нейротрофінів та </w:t>
      </w:r>
      <w:r w:rsidRPr="00255BB8">
        <w:rPr>
          <w:rFonts w:ascii="Times New Roman" w:hAnsi="Times New Roman" w:cs="Times New Roman"/>
          <w:sz w:val="28"/>
          <w:szCs w:val="28"/>
        </w:rPr>
        <w:t>змінювати</w:t>
      </w:r>
      <w:r w:rsidR="002D3D29" w:rsidRPr="00255BB8">
        <w:rPr>
          <w:rFonts w:ascii="Times New Roman" w:hAnsi="Times New Roman" w:cs="Times New Roman"/>
          <w:sz w:val="28"/>
          <w:szCs w:val="28"/>
        </w:rPr>
        <w:t xml:space="preserve"> гомеостаз дофаміну, серотоніну та ГАМК. Відповідні порушення обміну нейротрансмітерів асоційовані, ймовірно, з різким посиленням фону гострого та хронічного запалення внаслідок«цитокінового шторму», який також стимулює розвиток демієлінізації нейронів. Ці процеси можуть послаблюватися при підвищенні забезпеченості мікронутрієнтів (фолати, піридоксин - вітамін B6, ретиноїди - вітамін A, L-аскорбат - вітамін C, міоінозитол, цинк, селен, омега-3 поліненасичені жирні кислоти) до адекватних рівнів.</w:t>
      </w:r>
    </w:p>
    <w:p w14:paraId="3297E9CA" w14:textId="77777777" w:rsidR="002D3D29" w:rsidRPr="00255BB8" w:rsidRDefault="002D3D29" w:rsidP="002D3D29">
      <w:pPr>
        <w:spacing w:line="360" w:lineRule="auto"/>
        <w:ind w:firstLine="708"/>
        <w:jc w:val="both"/>
        <w:rPr>
          <w:rFonts w:ascii="Times New Roman" w:hAnsi="Times New Roman" w:cs="Times New Roman"/>
          <w:sz w:val="28"/>
          <w:szCs w:val="28"/>
        </w:rPr>
      </w:pPr>
      <w:r w:rsidRPr="00255BB8">
        <w:rPr>
          <w:rFonts w:ascii="Times New Roman" w:hAnsi="Times New Roman" w:cs="Times New Roman"/>
          <w:sz w:val="28"/>
          <w:szCs w:val="28"/>
        </w:rPr>
        <w:t>Для відновлення активності відповідних нейротрансмітерних шляхів також можуть використовуватися модулятори нейротрансмітерногометаболізму (наприклад, цитидилфосфохолін для активації холінергічної нейротрансмісії та ін.).</w:t>
      </w:r>
    </w:p>
    <w:p w14:paraId="08F0BB50" w14:textId="77777777" w:rsidR="002D3D29" w:rsidRPr="00255BB8" w:rsidRDefault="004B0635" w:rsidP="002D3D29">
      <w:pPr>
        <w:spacing w:line="360" w:lineRule="auto"/>
        <w:ind w:firstLine="708"/>
        <w:jc w:val="both"/>
        <w:rPr>
          <w:rFonts w:ascii="Times New Roman" w:hAnsi="Times New Roman" w:cs="Times New Roman"/>
          <w:sz w:val="28"/>
          <w:szCs w:val="28"/>
        </w:rPr>
      </w:pPr>
      <w:r w:rsidRPr="00255BB8">
        <w:rPr>
          <w:rFonts w:ascii="Times New Roman" w:hAnsi="Times New Roman" w:cs="Times New Roman"/>
          <w:sz w:val="28"/>
          <w:szCs w:val="28"/>
        </w:rPr>
        <w:t>Патологічний вплив</w:t>
      </w:r>
      <w:r w:rsidR="002D3D29" w:rsidRPr="00255BB8">
        <w:rPr>
          <w:rFonts w:ascii="Times New Roman" w:hAnsi="Times New Roman" w:cs="Times New Roman"/>
          <w:sz w:val="28"/>
          <w:szCs w:val="28"/>
        </w:rPr>
        <w:t xml:space="preserve"> SARS-CoV-2 істотно посил</w:t>
      </w:r>
      <w:r w:rsidRPr="00255BB8">
        <w:rPr>
          <w:rFonts w:ascii="Times New Roman" w:hAnsi="Times New Roman" w:cs="Times New Roman"/>
          <w:sz w:val="28"/>
          <w:szCs w:val="28"/>
        </w:rPr>
        <w:t>юється</w:t>
      </w:r>
      <w:r w:rsidR="002D3D29" w:rsidRPr="00255BB8">
        <w:rPr>
          <w:rFonts w:ascii="Times New Roman" w:hAnsi="Times New Roman" w:cs="Times New Roman"/>
          <w:sz w:val="28"/>
          <w:szCs w:val="28"/>
        </w:rPr>
        <w:t xml:space="preserve"> за наявності у пацієнта патології з вираженим хронічн</w:t>
      </w:r>
      <w:r w:rsidRPr="00255BB8">
        <w:rPr>
          <w:rFonts w:ascii="Times New Roman" w:hAnsi="Times New Roman" w:cs="Times New Roman"/>
          <w:sz w:val="28"/>
          <w:szCs w:val="28"/>
        </w:rPr>
        <w:t>им</w:t>
      </w:r>
      <w:r w:rsidR="002D3D29" w:rsidRPr="00255BB8">
        <w:rPr>
          <w:rFonts w:ascii="Times New Roman" w:hAnsi="Times New Roman" w:cs="Times New Roman"/>
          <w:sz w:val="28"/>
          <w:szCs w:val="28"/>
        </w:rPr>
        <w:t xml:space="preserve"> запалення</w:t>
      </w:r>
      <w:r w:rsidRPr="00255BB8">
        <w:rPr>
          <w:rFonts w:ascii="Times New Roman" w:hAnsi="Times New Roman" w:cs="Times New Roman"/>
          <w:sz w:val="28"/>
          <w:szCs w:val="28"/>
        </w:rPr>
        <w:t>м</w:t>
      </w:r>
      <w:r w:rsidR="002D3D29" w:rsidRPr="00255BB8">
        <w:rPr>
          <w:rFonts w:ascii="Times New Roman" w:hAnsi="Times New Roman" w:cs="Times New Roman"/>
          <w:sz w:val="28"/>
          <w:szCs w:val="28"/>
        </w:rPr>
        <w:t xml:space="preserve"> (остеоартрит, астма, атеросклероз, біліарний цироз, гломерулонефрит, розсіяний склероз, псоріаз та ін.)</w:t>
      </w:r>
      <w:r w:rsidR="002E36DC" w:rsidRPr="00255BB8">
        <w:rPr>
          <w:rFonts w:ascii="Times New Roman" w:hAnsi="Times New Roman" w:cs="Times New Roman"/>
          <w:sz w:val="28"/>
          <w:szCs w:val="28"/>
        </w:rPr>
        <w:t>. Хронічне запалення має вплив на порушенням мієлінізації ЦНС через посилену активацію B-лімфоцитів та синтез імуноглобулінів, підвищен</w:t>
      </w:r>
      <w:r w:rsidR="00255BB8">
        <w:rPr>
          <w:rFonts w:ascii="Times New Roman" w:hAnsi="Times New Roman" w:cs="Times New Roman"/>
          <w:sz w:val="28"/>
          <w:szCs w:val="28"/>
        </w:rPr>
        <w:t>н</w:t>
      </w:r>
      <w:r w:rsidR="002E36DC" w:rsidRPr="00255BB8">
        <w:rPr>
          <w:rFonts w:ascii="Times New Roman" w:hAnsi="Times New Roman" w:cs="Times New Roman"/>
          <w:sz w:val="28"/>
          <w:szCs w:val="28"/>
        </w:rPr>
        <w:t>я активності Toll-подібних рецепторів (які сприяють формуванню «цитокінового шторму»), тромбоемболії та ушкодженням нирок (альбумінурія).</w:t>
      </w:r>
    </w:p>
    <w:p w14:paraId="164E96C6" w14:textId="77777777" w:rsidR="001205D9" w:rsidRPr="00255BB8" w:rsidRDefault="002D3D29" w:rsidP="002D3D29">
      <w:pPr>
        <w:spacing w:line="360" w:lineRule="auto"/>
        <w:ind w:firstLine="708"/>
        <w:jc w:val="both"/>
        <w:rPr>
          <w:rFonts w:ascii="Times New Roman" w:hAnsi="Times New Roman" w:cs="Times New Roman"/>
          <w:sz w:val="28"/>
          <w:szCs w:val="28"/>
        </w:rPr>
      </w:pPr>
      <w:r w:rsidRPr="00255BB8">
        <w:rPr>
          <w:rFonts w:ascii="Times New Roman" w:hAnsi="Times New Roman" w:cs="Times New Roman"/>
          <w:sz w:val="28"/>
          <w:szCs w:val="28"/>
        </w:rPr>
        <w:t>Гостре та хронічне запалення, активація процесів тромбоутворення роблять внесок у патофізіологію хронічної ішемії головного мозку</w:t>
      </w:r>
      <w:r w:rsidR="00262450" w:rsidRPr="00255BB8">
        <w:rPr>
          <w:rFonts w:ascii="Times New Roman" w:hAnsi="Times New Roman" w:cs="Times New Roman"/>
          <w:sz w:val="28"/>
          <w:szCs w:val="28"/>
        </w:rPr>
        <w:t xml:space="preserve">, </w:t>
      </w:r>
      <w:r w:rsidR="001205D9" w:rsidRPr="00255BB8">
        <w:rPr>
          <w:rFonts w:ascii="Times New Roman" w:hAnsi="Times New Roman" w:cs="Times New Roman"/>
          <w:sz w:val="28"/>
          <w:szCs w:val="28"/>
        </w:rPr>
        <w:t xml:space="preserve">яка </w:t>
      </w:r>
      <w:r w:rsidRPr="00255BB8">
        <w:rPr>
          <w:rFonts w:ascii="Times New Roman" w:hAnsi="Times New Roman" w:cs="Times New Roman"/>
          <w:sz w:val="28"/>
          <w:szCs w:val="28"/>
        </w:rPr>
        <w:lastRenderedPageBreak/>
        <w:t>пов'язан</w:t>
      </w:r>
      <w:r w:rsidR="001205D9" w:rsidRPr="00255BB8">
        <w:rPr>
          <w:rFonts w:ascii="Times New Roman" w:hAnsi="Times New Roman" w:cs="Times New Roman"/>
          <w:sz w:val="28"/>
          <w:szCs w:val="28"/>
        </w:rPr>
        <w:t>а</w:t>
      </w:r>
      <w:r w:rsidRPr="00255BB8">
        <w:rPr>
          <w:rFonts w:ascii="Times New Roman" w:hAnsi="Times New Roman" w:cs="Times New Roman"/>
          <w:sz w:val="28"/>
          <w:szCs w:val="28"/>
        </w:rPr>
        <w:t xml:space="preserve"> з атеросклерозом та кальцинозом артерій (особливо на тлі ожиріння),дисфункцією CD4+ та CD8+ T-клітин, зниженням синтезунейротрофінів. Ці процеси підвищують ризик розвитку судинної деменції та серцево-судинних патологій. Крім того, гостре та хронічне запалення, що викликається коронавірусом SARS-CoV-2, сприяє демієлінізації, полінейропатії та в цілому прискоренню перебігунейродегенеративних патологій, включаючи такі діагнози, як G30.9 Хвороба Альцгеймера неуточнена, G31.9 Дегенеративна хвороба нервової системи неуточнена, G62.9 Полінейропатія неуточнена. Нейродегенеративні зміни в ПНР сприяють порушенням функції м'язів («G70.0 Myasthenia gravis», «G72.9 Міопатія неуточнена») та ін.</w:t>
      </w:r>
      <w:r w:rsidR="002E36DC" w:rsidRPr="00255BB8">
        <w:rPr>
          <w:rFonts w:ascii="Times New Roman" w:hAnsi="Times New Roman" w:cs="Times New Roman"/>
          <w:sz w:val="28"/>
          <w:szCs w:val="28"/>
        </w:rPr>
        <w:t>.</w:t>
      </w:r>
    </w:p>
    <w:p w14:paraId="5FFAF1EF" w14:textId="77777777" w:rsidR="002D3D29" w:rsidRPr="00255BB8" w:rsidRDefault="001205D9" w:rsidP="00262450">
      <w:pPr>
        <w:spacing w:line="360" w:lineRule="auto"/>
        <w:ind w:firstLine="708"/>
        <w:jc w:val="both"/>
        <w:rPr>
          <w:rFonts w:ascii="Times New Roman" w:hAnsi="Times New Roman" w:cs="Times New Roman"/>
          <w:sz w:val="28"/>
          <w:szCs w:val="28"/>
        </w:rPr>
      </w:pPr>
      <w:r w:rsidRPr="00255BB8">
        <w:rPr>
          <w:rFonts w:ascii="Times New Roman" w:hAnsi="Times New Roman" w:cs="Times New Roman"/>
          <w:sz w:val="28"/>
          <w:szCs w:val="28"/>
        </w:rPr>
        <w:t>Аналіз</w:t>
      </w:r>
      <w:r w:rsidR="002D3D29" w:rsidRPr="00255BB8">
        <w:rPr>
          <w:rFonts w:ascii="Times New Roman" w:hAnsi="Times New Roman" w:cs="Times New Roman"/>
          <w:sz w:val="28"/>
          <w:szCs w:val="28"/>
        </w:rPr>
        <w:t xml:space="preserve"> ключових діагнозів МК</w:t>
      </w:r>
      <w:r w:rsidRPr="00255BB8">
        <w:rPr>
          <w:rFonts w:ascii="Times New Roman" w:hAnsi="Times New Roman" w:cs="Times New Roman"/>
          <w:sz w:val="28"/>
          <w:szCs w:val="28"/>
        </w:rPr>
        <w:t>Х</w:t>
      </w:r>
      <w:r w:rsidR="002D3D29" w:rsidRPr="00255BB8">
        <w:rPr>
          <w:rFonts w:ascii="Times New Roman" w:hAnsi="Times New Roman" w:cs="Times New Roman"/>
          <w:sz w:val="28"/>
          <w:szCs w:val="28"/>
        </w:rPr>
        <w:t xml:space="preserve">-10 показує складність асоціаційміж інфекцією COVID-19 та неврологічними проявами. COVID-19провокує низку таких наслідків, як I63.9 Інфарктмозку неуточнений, демієлінізація, G62.9 Полінейропатія неуточнена, G61.0 Синдром Гійєна-Барре,G03.9 Менінгіт неуточнений. </w:t>
      </w:r>
      <w:r w:rsidR="00973579" w:rsidRPr="00255BB8">
        <w:rPr>
          <w:rFonts w:ascii="Times New Roman" w:hAnsi="Times New Roman" w:cs="Times New Roman"/>
          <w:sz w:val="28"/>
          <w:szCs w:val="28"/>
        </w:rPr>
        <w:t>Окрім цього</w:t>
      </w:r>
      <w:r w:rsidR="002D3D29" w:rsidRPr="00255BB8">
        <w:rPr>
          <w:rFonts w:ascii="Times New Roman" w:hAnsi="Times New Roman" w:cs="Times New Roman"/>
          <w:sz w:val="28"/>
          <w:szCs w:val="28"/>
        </w:rPr>
        <w:t xml:space="preserve"> COVID-19погіршує перебіг ряду важких неврологічних захворювань (G35 Розсіяний склероз, G40.9 Епілепсія неуточнена, G30.9 Хвороба Альцгеймера неуточнена, G31.9 Дегенеративна хвороба нервової системи неуточнена). </w:t>
      </w:r>
      <w:r w:rsidR="00973579" w:rsidRPr="00255BB8">
        <w:rPr>
          <w:rFonts w:ascii="Times New Roman" w:hAnsi="Times New Roman" w:cs="Times New Roman"/>
          <w:sz w:val="28"/>
          <w:szCs w:val="28"/>
        </w:rPr>
        <w:t>Також</w:t>
      </w:r>
      <w:r w:rsidR="002D3D29" w:rsidRPr="00255BB8">
        <w:rPr>
          <w:rFonts w:ascii="Times New Roman" w:hAnsi="Times New Roman" w:cs="Times New Roman"/>
          <w:sz w:val="28"/>
          <w:szCs w:val="28"/>
        </w:rPr>
        <w:t xml:space="preserve"> жорсткі карантинні обмеження стимулюють розвиток нервово-психічних захворювань F43.1 Посттравматичний стресовий розлад, F41.9 Тривожний розлад неуточнений </w:t>
      </w:r>
      <w:r w:rsidR="002D3D29" w:rsidRPr="00255BB8">
        <w:rPr>
          <w:rFonts w:ascii="Times New Roman" w:hAnsi="Times New Roman" w:cs="Times New Roman"/>
          <w:color w:val="141414"/>
          <w:sz w:val="28"/>
          <w:szCs w:val="28"/>
        </w:rPr>
        <w:t>[</w:t>
      </w:r>
      <w:r w:rsidR="00F15A06" w:rsidRPr="00255BB8">
        <w:rPr>
          <w:rFonts w:ascii="Times New Roman" w:hAnsi="Times New Roman" w:cs="Times New Roman"/>
          <w:color w:val="141414"/>
          <w:sz w:val="28"/>
          <w:szCs w:val="28"/>
        </w:rPr>
        <w:t>13</w:t>
      </w:r>
      <w:r w:rsidR="002D3D29" w:rsidRPr="00255BB8">
        <w:rPr>
          <w:rFonts w:ascii="Times New Roman" w:hAnsi="Times New Roman" w:cs="Times New Roman"/>
          <w:color w:val="141414"/>
          <w:sz w:val="28"/>
          <w:szCs w:val="28"/>
        </w:rPr>
        <w:t>].</w:t>
      </w:r>
    </w:p>
    <w:p w14:paraId="39204D05" w14:textId="77777777" w:rsidR="006C4BC6" w:rsidRPr="00255BB8" w:rsidRDefault="00E63766" w:rsidP="002D3D29">
      <w:pPr>
        <w:spacing w:line="360" w:lineRule="auto"/>
        <w:ind w:firstLine="708"/>
        <w:jc w:val="both"/>
        <w:rPr>
          <w:rFonts w:ascii="Times New Roman" w:hAnsi="Times New Roman" w:cs="Times New Roman"/>
          <w:sz w:val="28"/>
          <w:szCs w:val="28"/>
          <w:highlight w:val="red"/>
        </w:rPr>
      </w:pPr>
      <w:r w:rsidRPr="00255BB8">
        <w:rPr>
          <w:rFonts w:ascii="Times New Roman" w:hAnsi="Times New Roman" w:cs="Times New Roman"/>
          <w:sz w:val="28"/>
          <w:szCs w:val="28"/>
        </w:rPr>
        <w:t xml:space="preserve">Метааналіз 7 досліджень (n=409) пацієнтів з COVID-19 </w:t>
      </w:r>
      <w:r w:rsidR="002E36DC" w:rsidRPr="00255BB8">
        <w:rPr>
          <w:rFonts w:ascii="Times New Roman" w:hAnsi="Times New Roman" w:cs="Times New Roman"/>
          <w:sz w:val="28"/>
          <w:szCs w:val="28"/>
        </w:rPr>
        <w:t xml:space="preserve">ідентифікував такі основні неврологічні зміни: головний біль </w:t>
      </w:r>
      <w:r w:rsidRPr="00255BB8">
        <w:rPr>
          <w:rFonts w:ascii="Times New Roman" w:hAnsi="Times New Roman" w:cs="Times New Roman"/>
          <w:sz w:val="28"/>
          <w:szCs w:val="28"/>
        </w:rPr>
        <w:t>(16,8%), запаморочення (13,9%), зміна свідомості (11,2%), гострий вірусний менінгіт/ енцефаліт (6,1%), гіпоксична енцефалопатія (5,6%), епілептичні напади (1,7%), невралгія (1,2%) та атаксія (0,7%). Результати цього та інших досліджень підсумовані у табл.1.</w:t>
      </w:r>
    </w:p>
    <w:tbl>
      <w:tblPr>
        <w:tblStyle w:val="-21"/>
        <w:tblW w:w="0" w:type="auto"/>
        <w:tblLook w:val="0400" w:firstRow="0" w:lastRow="0" w:firstColumn="0" w:lastColumn="0" w:noHBand="0" w:noVBand="1"/>
      </w:tblPr>
      <w:tblGrid>
        <w:gridCol w:w="2943"/>
        <w:gridCol w:w="1276"/>
        <w:gridCol w:w="5636"/>
      </w:tblGrid>
      <w:tr w:rsidR="00C2723D" w:rsidRPr="00255BB8" w14:paraId="5556EAA6" w14:textId="77777777" w:rsidTr="002A774F">
        <w:trPr>
          <w:cnfStyle w:val="000000100000" w:firstRow="0" w:lastRow="0" w:firstColumn="0" w:lastColumn="0" w:oddVBand="0" w:evenVBand="0" w:oddHBand="1" w:evenHBand="0" w:firstRowFirstColumn="0" w:firstRowLastColumn="0" w:lastRowFirstColumn="0" w:lastRowLastColumn="0"/>
          <w:trHeight w:val="58"/>
        </w:trPr>
        <w:tc>
          <w:tcPr>
            <w:tcW w:w="2943" w:type="dxa"/>
          </w:tcPr>
          <w:p w14:paraId="27378193" w14:textId="77777777" w:rsidR="00C2723D" w:rsidRPr="00255BB8" w:rsidRDefault="00C2723D" w:rsidP="00A45B3E">
            <w:pPr>
              <w:spacing w:line="360" w:lineRule="auto"/>
              <w:jc w:val="both"/>
              <w:rPr>
                <w:rFonts w:ascii="Times New Roman" w:hAnsi="Times New Roman" w:cs="Times New Roman"/>
                <w:b/>
                <w:bCs/>
                <w:sz w:val="28"/>
                <w:szCs w:val="28"/>
              </w:rPr>
            </w:pPr>
            <w:r w:rsidRPr="00255BB8">
              <w:rPr>
                <w:rFonts w:ascii="Times New Roman" w:hAnsi="Times New Roman" w:cs="Times New Roman"/>
                <w:b/>
                <w:bCs/>
                <w:sz w:val="28"/>
                <w:szCs w:val="28"/>
              </w:rPr>
              <w:t>Прояви</w:t>
            </w:r>
          </w:p>
        </w:tc>
        <w:tc>
          <w:tcPr>
            <w:tcW w:w="1276" w:type="dxa"/>
          </w:tcPr>
          <w:p w14:paraId="1772A631" w14:textId="77777777" w:rsidR="00C2723D" w:rsidRPr="00255BB8" w:rsidRDefault="00C2723D" w:rsidP="00A45B3E">
            <w:pPr>
              <w:spacing w:line="360" w:lineRule="auto"/>
              <w:jc w:val="center"/>
              <w:rPr>
                <w:rFonts w:ascii="Times New Roman" w:hAnsi="Times New Roman" w:cs="Times New Roman"/>
                <w:b/>
                <w:bCs/>
                <w:sz w:val="28"/>
                <w:szCs w:val="28"/>
              </w:rPr>
            </w:pPr>
            <w:r w:rsidRPr="00255BB8">
              <w:rPr>
                <w:rFonts w:ascii="Times New Roman" w:hAnsi="Times New Roman" w:cs="Times New Roman"/>
                <w:b/>
                <w:bCs/>
                <w:sz w:val="28"/>
                <w:szCs w:val="28"/>
              </w:rPr>
              <w:t>Частота (%)</w:t>
            </w:r>
          </w:p>
        </w:tc>
        <w:tc>
          <w:tcPr>
            <w:tcW w:w="5636" w:type="dxa"/>
          </w:tcPr>
          <w:p w14:paraId="245E6BB6" w14:textId="77777777" w:rsidR="00C2723D" w:rsidRPr="00255BB8" w:rsidRDefault="002A774F" w:rsidP="002A774F">
            <w:pPr>
              <w:tabs>
                <w:tab w:val="left" w:pos="1944"/>
                <w:tab w:val="center" w:pos="2710"/>
              </w:tabs>
              <w:spacing w:line="360" w:lineRule="auto"/>
              <w:rPr>
                <w:rFonts w:ascii="Times New Roman" w:hAnsi="Times New Roman" w:cs="Times New Roman"/>
                <w:b/>
                <w:bCs/>
                <w:sz w:val="28"/>
                <w:szCs w:val="28"/>
              </w:rPr>
            </w:pPr>
            <w:r w:rsidRPr="00255BB8">
              <w:rPr>
                <w:rFonts w:ascii="Times New Roman" w:hAnsi="Times New Roman" w:cs="Times New Roman"/>
                <w:b/>
                <w:bCs/>
                <w:sz w:val="28"/>
                <w:szCs w:val="28"/>
              </w:rPr>
              <w:tab/>
            </w:r>
            <w:r w:rsidRPr="00255BB8">
              <w:rPr>
                <w:rFonts w:ascii="Times New Roman" w:hAnsi="Times New Roman" w:cs="Times New Roman"/>
                <w:b/>
                <w:bCs/>
                <w:sz w:val="28"/>
                <w:szCs w:val="28"/>
              </w:rPr>
              <w:tab/>
            </w:r>
            <w:r w:rsidR="00C2723D" w:rsidRPr="00255BB8">
              <w:rPr>
                <w:rFonts w:ascii="Times New Roman" w:hAnsi="Times New Roman" w:cs="Times New Roman"/>
                <w:b/>
                <w:bCs/>
                <w:sz w:val="28"/>
                <w:szCs w:val="28"/>
              </w:rPr>
              <w:t>Нотатки</w:t>
            </w:r>
          </w:p>
        </w:tc>
      </w:tr>
      <w:tr w:rsidR="00C2723D" w:rsidRPr="00255BB8" w14:paraId="19CB21BA" w14:textId="77777777" w:rsidTr="002A774F">
        <w:trPr>
          <w:trHeight w:val="58"/>
        </w:trPr>
        <w:tc>
          <w:tcPr>
            <w:tcW w:w="2943" w:type="dxa"/>
          </w:tcPr>
          <w:p w14:paraId="0274D1BA" w14:textId="77777777" w:rsidR="00C2723D" w:rsidRPr="00255BB8" w:rsidRDefault="00C2723D" w:rsidP="00A45B3E">
            <w:pPr>
              <w:spacing w:line="360" w:lineRule="auto"/>
              <w:jc w:val="both"/>
              <w:rPr>
                <w:rFonts w:ascii="Times New Roman" w:hAnsi="Times New Roman" w:cs="Times New Roman"/>
                <w:b/>
                <w:bCs/>
                <w:sz w:val="28"/>
                <w:szCs w:val="28"/>
              </w:rPr>
            </w:pPr>
            <w:r w:rsidRPr="00255BB8">
              <w:rPr>
                <w:rFonts w:ascii="Times New Roman" w:hAnsi="Times New Roman" w:cs="Times New Roman"/>
                <w:b/>
                <w:bCs/>
                <w:sz w:val="28"/>
                <w:szCs w:val="28"/>
              </w:rPr>
              <w:lastRenderedPageBreak/>
              <w:t>Аносмія/агевзія</w:t>
            </w:r>
          </w:p>
        </w:tc>
        <w:tc>
          <w:tcPr>
            <w:tcW w:w="1276" w:type="dxa"/>
          </w:tcPr>
          <w:p w14:paraId="569E83DE" w14:textId="77777777" w:rsidR="00C2723D" w:rsidRPr="00255BB8" w:rsidRDefault="00C2723D" w:rsidP="00A45B3E">
            <w:pPr>
              <w:spacing w:line="360" w:lineRule="auto"/>
              <w:jc w:val="center"/>
              <w:rPr>
                <w:rFonts w:ascii="Times New Roman" w:hAnsi="Times New Roman" w:cs="Times New Roman"/>
                <w:sz w:val="28"/>
                <w:szCs w:val="28"/>
              </w:rPr>
            </w:pPr>
            <w:r w:rsidRPr="00255BB8">
              <w:rPr>
                <w:rFonts w:ascii="Times New Roman" w:hAnsi="Times New Roman" w:cs="Times New Roman"/>
                <w:sz w:val="28"/>
                <w:szCs w:val="28"/>
              </w:rPr>
              <w:t>5-88</w:t>
            </w:r>
          </w:p>
        </w:tc>
        <w:tc>
          <w:tcPr>
            <w:tcW w:w="5636" w:type="dxa"/>
          </w:tcPr>
          <w:p w14:paraId="1A35B771" w14:textId="77777777" w:rsidR="00C2723D" w:rsidRPr="00255BB8" w:rsidRDefault="00C2723D" w:rsidP="00A45B3E">
            <w:pPr>
              <w:spacing w:line="360" w:lineRule="auto"/>
              <w:jc w:val="center"/>
              <w:rPr>
                <w:rFonts w:ascii="Times New Roman" w:hAnsi="Times New Roman" w:cs="Times New Roman"/>
                <w:sz w:val="28"/>
                <w:szCs w:val="28"/>
              </w:rPr>
            </w:pPr>
            <w:r w:rsidRPr="00255BB8">
              <w:rPr>
                <w:rFonts w:ascii="Times New Roman" w:hAnsi="Times New Roman" w:cs="Times New Roman"/>
                <w:sz w:val="28"/>
                <w:szCs w:val="28"/>
              </w:rPr>
              <w:t>Обидва симптоми можуть виникати одночасно; рання симптоматика, зберігається впродовж всього періоду захворювання</w:t>
            </w:r>
          </w:p>
        </w:tc>
      </w:tr>
      <w:tr w:rsidR="00C2723D" w:rsidRPr="00255BB8" w14:paraId="7797D793" w14:textId="77777777" w:rsidTr="002A774F">
        <w:trPr>
          <w:cnfStyle w:val="000000100000" w:firstRow="0" w:lastRow="0" w:firstColumn="0" w:lastColumn="0" w:oddVBand="0" w:evenVBand="0" w:oddHBand="1" w:evenHBand="0" w:firstRowFirstColumn="0" w:firstRowLastColumn="0" w:lastRowFirstColumn="0" w:lastRowLastColumn="0"/>
        </w:trPr>
        <w:tc>
          <w:tcPr>
            <w:tcW w:w="2943" w:type="dxa"/>
          </w:tcPr>
          <w:p w14:paraId="20D98E7A" w14:textId="77777777" w:rsidR="00C2723D" w:rsidRPr="00255BB8" w:rsidRDefault="00C2723D" w:rsidP="00A45B3E">
            <w:pPr>
              <w:spacing w:line="360" w:lineRule="auto"/>
              <w:jc w:val="both"/>
              <w:rPr>
                <w:rFonts w:ascii="Times New Roman" w:hAnsi="Times New Roman" w:cs="Times New Roman"/>
                <w:b/>
                <w:bCs/>
                <w:sz w:val="28"/>
                <w:szCs w:val="28"/>
              </w:rPr>
            </w:pPr>
            <w:r w:rsidRPr="00255BB8">
              <w:rPr>
                <w:rFonts w:ascii="Times New Roman" w:hAnsi="Times New Roman" w:cs="Times New Roman"/>
                <w:b/>
                <w:bCs/>
                <w:sz w:val="28"/>
                <w:szCs w:val="28"/>
              </w:rPr>
              <w:t>Міалгія</w:t>
            </w:r>
          </w:p>
        </w:tc>
        <w:tc>
          <w:tcPr>
            <w:tcW w:w="1276" w:type="dxa"/>
          </w:tcPr>
          <w:p w14:paraId="553B90BF" w14:textId="77777777" w:rsidR="00C2723D" w:rsidRPr="00255BB8" w:rsidRDefault="00C2723D" w:rsidP="00A45B3E">
            <w:pPr>
              <w:spacing w:line="360" w:lineRule="auto"/>
              <w:jc w:val="center"/>
              <w:rPr>
                <w:rFonts w:ascii="Times New Roman" w:hAnsi="Times New Roman" w:cs="Times New Roman"/>
                <w:sz w:val="28"/>
                <w:szCs w:val="28"/>
              </w:rPr>
            </w:pPr>
            <w:r w:rsidRPr="00255BB8">
              <w:rPr>
                <w:rFonts w:ascii="Times New Roman" w:hAnsi="Times New Roman" w:cs="Times New Roman"/>
                <w:sz w:val="28"/>
                <w:szCs w:val="28"/>
              </w:rPr>
              <w:t>11-54</w:t>
            </w:r>
          </w:p>
        </w:tc>
        <w:tc>
          <w:tcPr>
            <w:tcW w:w="5636" w:type="dxa"/>
          </w:tcPr>
          <w:p w14:paraId="692CD297" w14:textId="77777777" w:rsidR="00C2723D" w:rsidRPr="00255BB8" w:rsidRDefault="00C2723D" w:rsidP="00A45B3E">
            <w:pPr>
              <w:spacing w:line="360" w:lineRule="auto"/>
              <w:jc w:val="center"/>
              <w:rPr>
                <w:rFonts w:ascii="Times New Roman" w:hAnsi="Times New Roman" w:cs="Times New Roman"/>
                <w:sz w:val="28"/>
                <w:szCs w:val="28"/>
              </w:rPr>
            </w:pPr>
            <w:r w:rsidRPr="00255BB8">
              <w:rPr>
                <w:rFonts w:ascii="Times New Roman" w:hAnsi="Times New Roman" w:cs="Times New Roman"/>
                <w:sz w:val="28"/>
                <w:szCs w:val="28"/>
              </w:rPr>
              <w:t>Пов’язана з стомлюваністю, аномальними рівнями креатинкінази та запальних маркерів</w:t>
            </w:r>
          </w:p>
        </w:tc>
      </w:tr>
      <w:tr w:rsidR="00C2723D" w:rsidRPr="00255BB8" w14:paraId="558056C9" w14:textId="77777777" w:rsidTr="002A774F">
        <w:tc>
          <w:tcPr>
            <w:tcW w:w="2943" w:type="dxa"/>
          </w:tcPr>
          <w:p w14:paraId="173611C0" w14:textId="77777777" w:rsidR="00C2723D" w:rsidRPr="00255BB8" w:rsidRDefault="00C2723D" w:rsidP="00A45B3E">
            <w:pPr>
              <w:spacing w:line="360" w:lineRule="auto"/>
              <w:jc w:val="both"/>
              <w:rPr>
                <w:rFonts w:ascii="Times New Roman" w:hAnsi="Times New Roman" w:cs="Times New Roman"/>
                <w:b/>
                <w:bCs/>
                <w:sz w:val="28"/>
                <w:szCs w:val="28"/>
              </w:rPr>
            </w:pPr>
            <w:r w:rsidRPr="00255BB8">
              <w:rPr>
                <w:rFonts w:ascii="Times New Roman" w:hAnsi="Times New Roman" w:cs="Times New Roman"/>
                <w:b/>
                <w:bCs/>
                <w:sz w:val="28"/>
                <w:szCs w:val="28"/>
              </w:rPr>
              <w:t>Головний біль</w:t>
            </w:r>
          </w:p>
        </w:tc>
        <w:tc>
          <w:tcPr>
            <w:tcW w:w="1276" w:type="dxa"/>
          </w:tcPr>
          <w:p w14:paraId="1053A33B" w14:textId="77777777" w:rsidR="00C2723D" w:rsidRPr="00255BB8" w:rsidRDefault="00C2723D" w:rsidP="00A45B3E">
            <w:pPr>
              <w:spacing w:line="360" w:lineRule="auto"/>
              <w:jc w:val="center"/>
              <w:rPr>
                <w:rFonts w:ascii="Times New Roman" w:hAnsi="Times New Roman" w:cs="Times New Roman"/>
                <w:sz w:val="28"/>
                <w:szCs w:val="28"/>
              </w:rPr>
            </w:pPr>
            <w:r w:rsidRPr="00255BB8">
              <w:rPr>
                <w:rFonts w:ascii="Times New Roman" w:hAnsi="Times New Roman" w:cs="Times New Roman"/>
                <w:sz w:val="28"/>
                <w:szCs w:val="28"/>
              </w:rPr>
              <w:t>8-34</w:t>
            </w:r>
          </w:p>
        </w:tc>
        <w:tc>
          <w:tcPr>
            <w:tcW w:w="5636" w:type="dxa"/>
          </w:tcPr>
          <w:p w14:paraId="73A9D5EA" w14:textId="77777777" w:rsidR="00C2723D" w:rsidRPr="00255BB8" w:rsidRDefault="00C2723D" w:rsidP="00A45B3E">
            <w:pPr>
              <w:spacing w:line="360" w:lineRule="auto"/>
              <w:jc w:val="center"/>
              <w:rPr>
                <w:rFonts w:ascii="Times New Roman" w:hAnsi="Times New Roman" w:cs="Times New Roman"/>
                <w:sz w:val="28"/>
                <w:szCs w:val="28"/>
              </w:rPr>
            </w:pPr>
            <w:r w:rsidRPr="00255BB8">
              <w:rPr>
                <w:rFonts w:ascii="Times New Roman" w:hAnsi="Times New Roman" w:cs="Times New Roman"/>
                <w:sz w:val="28"/>
                <w:szCs w:val="28"/>
              </w:rPr>
              <w:t>Неспецифічний</w:t>
            </w:r>
          </w:p>
        </w:tc>
      </w:tr>
      <w:tr w:rsidR="00C2723D" w:rsidRPr="00255BB8" w14:paraId="173DADF0" w14:textId="77777777" w:rsidTr="002A774F">
        <w:trPr>
          <w:cnfStyle w:val="000000100000" w:firstRow="0" w:lastRow="0" w:firstColumn="0" w:lastColumn="0" w:oddVBand="0" w:evenVBand="0" w:oddHBand="1" w:evenHBand="0" w:firstRowFirstColumn="0" w:firstRowLastColumn="0" w:lastRowFirstColumn="0" w:lastRowLastColumn="0"/>
        </w:trPr>
        <w:tc>
          <w:tcPr>
            <w:tcW w:w="2943" w:type="dxa"/>
          </w:tcPr>
          <w:p w14:paraId="378E42B3" w14:textId="77777777" w:rsidR="00C2723D" w:rsidRPr="00255BB8" w:rsidRDefault="00C2723D" w:rsidP="00A45B3E">
            <w:pPr>
              <w:spacing w:line="360" w:lineRule="auto"/>
              <w:jc w:val="both"/>
              <w:rPr>
                <w:rFonts w:ascii="Times New Roman" w:hAnsi="Times New Roman" w:cs="Times New Roman"/>
                <w:b/>
                <w:bCs/>
                <w:sz w:val="28"/>
                <w:szCs w:val="28"/>
              </w:rPr>
            </w:pPr>
            <w:r w:rsidRPr="00255BB8">
              <w:rPr>
                <w:rFonts w:ascii="Times New Roman" w:hAnsi="Times New Roman" w:cs="Times New Roman"/>
                <w:b/>
                <w:bCs/>
                <w:sz w:val="28"/>
                <w:szCs w:val="28"/>
              </w:rPr>
              <w:t>Запамар</w:t>
            </w:r>
            <w:r w:rsidR="00C55A16" w:rsidRPr="00255BB8">
              <w:rPr>
                <w:rFonts w:ascii="Times New Roman" w:hAnsi="Times New Roman" w:cs="Times New Roman"/>
                <w:b/>
                <w:bCs/>
                <w:sz w:val="28"/>
                <w:szCs w:val="28"/>
              </w:rPr>
              <w:t>о</w:t>
            </w:r>
            <w:r w:rsidRPr="00255BB8">
              <w:rPr>
                <w:rFonts w:ascii="Times New Roman" w:hAnsi="Times New Roman" w:cs="Times New Roman"/>
                <w:b/>
                <w:bCs/>
                <w:sz w:val="28"/>
                <w:szCs w:val="28"/>
              </w:rPr>
              <w:t>чення</w:t>
            </w:r>
          </w:p>
        </w:tc>
        <w:tc>
          <w:tcPr>
            <w:tcW w:w="1276" w:type="dxa"/>
          </w:tcPr>
          <w:p w14:paraId="67A19328" w14:textId="77777777" w:rsidR="00C2723D" w:rsidRPr="00255BB8" w:rsidRDefault="00C2723D" w:rsidP="00A45B3E">
            <w:pPr>
              <w:spacing w:line="360" w:lineRule="auto"/>
              <w:jc w:val="center"/>
              <w:rPr>
                <w:rFonts w:ascii="Times New Roman" w:hAnsi="Times New Roman" w:cs="Times New Roman"/>
                <w:sz w:val="28"/>
                <w:szCs w:val="28"/>
              </w:rPr>
            </w:pPr>
            <w:r w:rsidRPr="00255BB8">
              <w:rPr>
                <w:rFonts w:ascii="Times New Roman" w:hAnsi="Times New Roman" w:cs="Times New Roman"/>
                <w:sz w:val="28"/>
                <w:szCs w:val="28"/>
              </w:rPr>
              <w:t>9-25</w:t>
            </w:r>
          </w:p>
        </w:tc>
        <w:tc>
          <w:tcPr>
            <w:tcW w:w="5636" w:type="dxa"/>
          </w:tcPr>
          <w:p w14:paraId="3C976655" w14:textId="77777777" w:rsidR="00C2723D" w:rsidRPr="00255BB8" w:rsidRDefault="00C2723D" w:rsidP="00A45B3E">
            <w:pPr>
              <w:spacing w:line="360" w:lineRule="auto"/>
              <w:jc w:val="center"/>
              <w:rPr>
                <w:rFonts w:ascii="Times New Roman" w:hAnsi="Times New Roman" w:cs="Times New Roman"/>
                <w:sz w:val="28"/>
                <w:szCs w:val="28"/>
              </w:rPr>
            </w:pPr>
            <w:r w:rsidRPr="00255BB8">
              <w:rPr>
                <w:rFonts w:ascii="Times New Roman" w:hAnsi="Times New Roman" w:cs="Times New Roman"/>
                <w:sz w:val="28"/>
                <w:szCs w:val="28"/>
              </w:rPr>
              <w:t>Неспецифічне</w:t>
            </w:r>
          </w:p>
        </w:tc>
      </w:tr>
      <w:tr w:rsidR="00C2723D" w:rsidRPr="00255BB8" w14:paraId="49354B4E" w14:textId="77777777" w:rsidTr="002A774F">
        <w:tc>
          <w:tcPr>
            <w:tcW w:w="2943" w:type="dxa"/>
          </w:tcPr>
          <w:p w14:paraId="3446889C" w14:textId="77777777" w:rsidR="00C2723D" w:rsidRPr="00255BB8" w:rsidRDefault="00C2723D" w:rsidP="00A45B3E">
            <w:pPr>
              <w:spacing w:line="360" w:lineRule="auto"/>
              <w:jc w:val="both"/>
              <w:rPr>
                <w:rFonts w:ascii="Times New Roman" w:hAnsi="Times New Roman" w:cs="Times New Roman"/>
                <w:b/>
                <w:bCs/>
                <w:sz w:val="28"/>
                <w:szCs w:val="28"/>
              </w:rPr>
            </w:pPr>
            <w:r w:rsidRPr="00255BB8">
              <w:rPr>
                <w:rFonts w:ascii="Times New Roman" w:hAnsi="Times New Roman" w:cs="Times New Roman"/>
                <w:b/>
                <w:bCs/>
                <w:sz w:val="28"/>
                <w:szCs w:val="28"/>
              </w:rPr>
              <w:t>Гіпо</w:t>
            </w:r>
            <w:r w:rsidR="00C55A16" w:rsidRPr="00255BB8">
              <w:rPr>
                <w:rFonts w:ascii="Times New Roman" w:hAnsi="Times New Roman" w:cs="Times New Roman"/>
                <w:b/>
                <w:bCs/>
                <w:sz w:val="28"/>
                <w:szCs w:val="28"/>
              </w:rPr>
              <w:t>ксич</w:t>
            </w:r>
            <w:r w:rsidRPr="00255BB8">
              <w:rPr>
                <w:rFonts w:ascii="Times New Roman" w:hAnsi="Times New Roman" w:cs="Times New Roman"/>
                <w:b/>
                <w:bCs/>
                <w:sz w:val="28"/>
                <w:szCs w:val="28"/>
              </w:rPr>
              <w:t>на енцефалопатія</w:t>
            </w:r>
          </w:p>
        </w:tc>
        <w:tc>
          <w:tcPr>
            <w:tcW w:w="1276" w:type="dxa"/>
          </w:tcPr>
          <w:p w14:paraId="10F399E6" w14:textId="77777777" w:rsidR="00C2723D" w:rsidRPr="00255BB8" w:rsidRDefault="00C2723D" w:rsidP="00A45B3E">
            <w:pPr>
              <w:spacing w:line="360" w:lineRule="auto"/>
              <w:jc w:val="center"/>
              <w:rPr>
                <w:rFonts w:ascii="Times New Roman" w:hAnsi="Times New Roman" w:cs="Times New Roman"/>
                <w:sz w:val="28"/>
                <w:szCs w:val="28"/>
              </w:rPr>
            </w:pPr>
            <w:r w:rsidRPr="00255BB8">
              <w:rPr>
                <w:rFonts w:ascii="Times New Roman" w:hAnsi="Times New Roman" w:cs="Times New Roman"/>
                <w:sz w:val="28"/>
                <w:szCs w:val="28"/>
              </w:rPr>
              <w:t>5-9</w:t>
            </w:r>
          </w:p>
        </w:tc>
        <w:tc>
          <w:tcPr>
            <w:tcW w:w="5636" w:type="dxa"/>
          </w:tcPr>
          <w:p w14:paraId="6C63BC22" w14:textId="77777777" w:rsidR="00C2723D" w:rsidRPr="00255BB8" w:rsidRDefault="00C2723D" w:rsidP="00A45B3E">
            <w:pPr>
              <w:spacing w:line="360" w:lineRule="auto"/>
              <w:jc w:val="center"/>
              <w:rPr>
                <w:rFonts w:ascii="Times New Roman" w:hAnsi="Times New Roman" w:cs="Times New Roman"/>
                <w:sz w:val="28"/>
                <w:szCs w:val="28"/>
              </w:rPr>
            </w:pPr>
            <w:r w:rsidRPr="00255BB8">
              <w:rPr>
                <w:rFonts w:ascii="Times New Roman" w:hAnsi="Times New Roman" w:cs="Times New Roman"/>
                <w:sz w:val="28"/>
                <w:szCs w:val="28"/>
              </w:rPr>
              <w:t>Також відомі більш тяжкі випадки – некротична та геморагічна енцефалопатія, енцефаломієліт (&lt;1%)</w:t>
            </w:r>
          </w:p>
        </w:tc>
      </w:tr>
      <w:tr w:rsidR="00C2723D" w:rsidRPr="00255BB8" w14:paraId="55FDA5AE" w14:textId="77777777" w:rsidTr="002A774F">
        <w:trPr>
          <w:cnfStyle w:val="000000100000" w:firstRow="0" w:lastRow="0" w:firstColumn="0" w:lastColumn="0" w:oddVBand="0" w:evenVBand="0" w:oddHBand="1" w:evenHBand="0" w:firstRowFirstColumn="0" w:firstRowLastColumn="0" w:lastRowFirstColumn="0" w:lastRowLastColumn="0"/>
        </w:trPr>
        <w:tc>
          <w:tcPr>
            <w:tcW w:w="2943" w:type="dxa"/>
          </w:tcPr>
          <w:p w14:paraId="1C96B8FE" w14:textId="77777777" w:rsidR="00C2723D" w:rsidRPr="00255BB8" w:rsidRDefault="00C2723D" w:rsidP="00A45B3E">
            <w:pPr>
              <w:spacing w:line="360" w:lineRule="auto"/>
              <w:jc w:val="both"/>
              <w:rPr>
                <w:rFonts w:ascii="Times New Roman" w:hAnsi="Times New Roman" w:cs="Times New Roman"/>
                <w:b/>
                <w:bCs/>
                <w:sz w:val="28"/>
                <w:szCs w:val="28"/>
              </w:rPr>
            </w:pPr>
            <w:r w:rsidRPr="00255BB8">
              <w:rPr>
                <w:rFonts w:ascii="Times New Roman" w:hAnsi="Times New Roman" w:cs="Times New Roman"/>
                <w:b/>
                <w:bCs/>
                <w:sz w:val="28"/>
                <w:szCs w:val="28"/>
              </w:rPr>
              <w:t>Цереброваскулярні захворювання</w:t>
            </w:r>
          </w:p>
        </w:tc>
        <w:tc>
          <w:tcPr>
            <w:tcW w:w="1276" w:type="dxa"/>
          </w:tcPr>
          <w:p w14:paraId="5D43B0F4" w14:textId="77777777" w:rsidR="00C2723D" w:rsidRPr="00255BB8" w:rsidRDefault="00C2723D" w:rsidP="00A45B3E">
            <w:pPr>
              <w:spacing w:line="360" w:lineRule="auto"/>
              <w:jc w:val="center"/>
              <w:rPr>
                <w:rFonts w:ascii="Times New Roman" w:hAnsi="Times New Roman" w:cs="Times New Roman"/>
                <w:sz w:val="28"/>
                <w:szCs w:val="28"/>
              </w:rPr>
            </w:pPr>
            <w:r w:rsidRPr="00255BB8">
              <w:rPr>
                <w:rFonts w:ascii="Times New Roman" w:hAnsi="Times New Roman" w:cs="Times New Roman"/>
                <w:sz w:val="28"/>
                <w:szCs w:val="28"/>
              </w:rPr>
              <w:t>2-6</w:t>
            </w:r>
          </w:p>
        </w:tc>
        <w:tc>
          <w:tcPr>
            <w:tcW w:w="5636" w:type="dxa"/>
          </w:tcPr>
          <w:p w14:paraId="08E861D4" w14:textId="77777777" w:rsidR="00C2723D" w:rsidRPr="00255BB8" w:rsidRDefault="00C2723D" w:rsidP="00A45B3E">
            <w:pPr>
              <w:spacing w:line="360" w:lineRule="auto"/>
              <w:jc w:val="center"/>
              <w:rPr>
                <w:rFonts w:ascii="Times New Roman" w:hAnsi="Times New Roman" w:cs="Times New Roman"/>
                <w:sz w:val="28"/>
                <w:szCs w:val="28"/>
              </w:rPr>
            </w:pPr>
            <w:r w:rsidRPr="00255BB8">
              <w:rPr>
                <w:rFonts w:ascii="Times New Roman" w:hAnsi="Times New Roman" w:cs="Times New Roman"/>
                <w:sz w:val="28"/>
                <w:szCs w:val="28"/>
              </w:rPr>
              <w:t>Здебільшого ішемічні (рідко – геморагічні)</w:t>
            </w:r>
            <w:r w:rsidR="001A444C" w:rsidRPr="00255BB8">
              <w:rPr>
                <w:rFonts w:ascii="Times New Roman" w:hAnsi="Times New Roman" w:cs="Times New Roman"/>
                <w:sz w:val="28"/>
                <w:szCs w:val="28"/>
              </w:rPr>
              <w:t xml:space="preserve"> інсульти</w:t>
            </w:r>
            <w:r w:rsidRPr="00255BB8">
              <w:rPr>
                <w:rFonts w:ascii="Times New Roman" w:hAnsi="Times New Roman" w:cs="Times New Roman"/>
                <w:sz w:val="28"/>
                <w:szCs w:val="28"/>
              </w:rPr>
              <w:t>, в тому числі у супроводі венозного тромбозу</w:t>
            </w:r>
          </w:p>
        </w:tc>
      </w:tr>
      <w:tr w:rsidR="00C2723D" w:rsidRPr="00255BB8" w14:paraId="30AF6973" w14:textId="77777777" w:rsidTr="002A774F">
        <w:tc>
          <w:tcPr>
            <w:tcW w:w="2943" w:type="dxa"/>
          </w:tcPr>
          <w:p w14:paraId="7EC9EFBB" w14:textId="77777777" w:rsidR="00C2723D" w:rsidRPr="00255BB8" w:rsidRDefault="00C2723D" w:rsidP="00A45B3E">
            <w:pPr>
              <w:spacing w:line="360" w:lineRule="auto"/>
              <w:jc w:val="both"/>
              <w:rPr>
                <w:rFonts w:ascii="Times New Roman" w:hAnsi="Times New Roman" w:cs="Times New Roman"/>
                <w:b/>
                <w:bCs/>
                <w:sz w:val="28"/>
                <w:szCs w:val="28"/>
              </w:rPr>
            </w:pPr>
            <w:r w:rsidRPr="00255BB8">
              <w:rPr>
                <w:rFonts w:ascii="Times New Roman" w:hAnsi="Times New Roman" w:cs="Times New Roman"/>
                <w:b/>
                <w:bCs/>
                <w:sz w:val="28"/>
                <w:szCs w:val="28"/>
              </w:rPr>
              <w:t>Менінгіт/енцефаліт</w:t>
            </w:r>
          </w:p>
        </w:tc>
        <w:tc>
          <w:tcPr>
            <w:tcW w:w="1276" w:type="dxa"/>
          </w:tcPr>
          <w:p w14:paraId="23FECBE0" w14:textId="77777777" w:rsidR="00C2723D" w:rsidRPr="00255BB8" w:rsidRDefault="00C2723D" w:rsidP="00A45B3E">
            <w:pPr>
              <w:spacing w:line="360" w:lineRule="auto"/>
              <w:jc w:val="center"/>
              <w:rPr>
                <w:rFonts w:ascii="Times New Roman" w:hAnsi="Times New Roman" w:cs="Times New Roman"/>
                <w:sz w:val="28"/>
                <w:szCs w:val="28"/>
              </w:rPr>
            </w:pPr>
            <w:r w:rsidRPr="00255BB8">
              <w:rPr>
                <w:rFonts w:ascii="Times New Roman" w:hAnsi="Times New Roman" w:cs="Times New Roman"/>
                <w:sz w:val="28"/>
                <w:szCs w:val="28"/>
              </w:rPr>
              <w:t>4-7</w:t>
            </w:r>
          </w:p>
        </w:tc>
        <w:tc>
          <w:tcPr>
            <w:tcW w:w="5636" w:type="dxa"/>
          </w:tcPr>
          <w:p w14:paraId="00E01C6E" w14:textId="77777777" w:rsidR="00C2723D" w:rsidRPr="00255BB8" w:rsidRDefault="00C2723D" w:rsidP="00A45B3E">
            <w:pPr>
              <w:spacing w:line="360" w:lineRule="auto"/>
              <w:jc w:val="center"/>
              <w:rPr>
                <w:rFonts w:ascii="Times New Roman" w:hAnsi="Times New Roman" w:cs="Times New Roman"/>
                <w:sz w:val="28"/>
                <w:szCs w:val="28"/>
              </w:rPr>
            </w:pPr>
            <w:r w:rsidRPr="00255BB8">
              <w:rPr>
                <w:rFonts w:ascii="Times New Roman" w:hAnsi="Times New Roman" w:cs="Times New Roman"/>
                <w:sz w:val="28"/>
                <w:szCs w:val="28"/>
              </w:rPr>
              <w:t>Гострий, вірусний</w:t>
            </w:r>
          </w:p>
        </w:tc>
      </w:tr>
      <w:tr w:rsidR="00C2723D" w:rsidRPr="00255BB8" w14:paraId="09FC6593" w14:textId="77777777" w:rsidTr="002A774F">
        <w:trPr>
          <w:cnfStyle w:val="000000100000" w:firstRow="0" w:lastRow="0" w:firstColumn="0" w:lastColumn="0" w:oddVBand="0" w:evenVBand="0" w:oddHBand="1" w:evenHBand="0" w:firstRowFirstColumn="0" w:firstRowLastColumn="0" w:lastRowFirstColumn="0" w:lastRowLastColumn="0"/>
        </w:trPr>
        <w:tc>
          <w:tcPr>
            <w:tcW w:w="2943" w:type="dxa"/>
          </w:tcPr>
          <w:p w14:paraId="546D312D" w14:textId="77777777" w:rsidR="00C2723D" w:rsidRPr="00255BB8" w:rsidRDefault="00C2723D" w:rsidP="00A45B3E">
            <w:pPr>
              <w:spacing w:line="360" w:lineRule="auto"/>
              <w:jc w:val="both"/>
              <w:rPr>
                <w:rFonts w:ascii="Times New Roman" w:hAnsi="Times New Roman" w:cs="Times New Roman"/>
                <w:b/>
                <w:bCs/>
                <w:sz w:val="28"/>
                <w:szCs w:val="28"/>
              </w:rPr>
            </w:pPr>
            <w:r w:rsidRPr="00255BB8">
              <w:rPr>
                <w:rFonts w:ascii="Times New Roman" w:hAnsi="Times New Roman" w:cs="Times New Roman"/>
                <w:b/>
                <w:bCs/>
                <w:sz w:val="28"/>
                <w:szCs w:val="28"/>
              </w:rPr>
              <w:t>Епіліптичні напади</w:t>
            </w:r>
          </w:p>
        </w:tc>
        <w:tc>
          <w:tcPr>
            <w:tcW w:w="1276" w:type="dxa"/>
          </w:tcPr>
          <w:p w14:paraId="7C046CDD" w14:textId="77777777" w:rsidR="00C2723D" w:rsidRPr="00255BB8" w:rsidRDefault="00C2723D" w:rsidP="00A45B3E">
            <w:pPr>
              <w:spacing w:line="360" w:lineRule="auto"/>
              <w:jc w:val="center"/>
              <w:rPr>
                <w:rFonts w:ascii="Times New Roman" w:hAnsi="Times New Roman" w:cs="Times New Roman"/>
                <w:sz w:val="28"/>
                <w:szCs w:val="28"/>
              </w:rPr>
            </w:pPr>
            <w:r w:rsidRPr="00255BB8">
              <w:rPr>
                <w:rFonts w:ascii="Times New Roman" w:hAnsi="Times New Roman" w:cs="Times New Roman"/>
                <w:sz w:val="28"/>
                <w:szCs w:val="28"/>
              </w:rPr>
              <w:t>1-3</w:t>
            </w:r>
          </w:p>
        </w:tc>
        <w:tc>
          <w:tcPr>
            <w:tcW w:w="5636" w:type="dxa"/>
          </w:tcPr>
          <w:p w14:paraId="50D156D1" w14:textId="77777777" w:rsidR="00C2723D" w:rsidRPr="00255BB8" w:rsidRDefault="00C2723D" w:rsidP="00A45B3E">
            <w:pPr>
              <w:spacing w:line="360" w:lineRule="auto"/>
              <w:jc w:val="center"/>
              <w:rPr>
                <w:rFonts w:ascii="Times New Roman" w:hAnsi="Times New Roman" w:cs="Times New Roman"/>
                <w:sz w:val="28"/>
                <w:szCs w:val="28"/>
              </w:rPr>
            </w:pPr>
            <w:r w:rsidRPr="00255BB8">
              <w:rPr>
                <w:rFonts w:ascii="Times New Roman" w:hAnsi="Times New Roman" w:cs="Times New Roman"/>
                <w:sz w:val="28"/>
                <w:szCs w:val="28"/>
              </w:rPr>
              <w:t>–</w:t>
            </w:r>
          </w:p>
        </w:tc>
      </w:tr>
      <w:tr w:rsidR="00C2723D" w:rsidRPr="00255BB8" w14:paraId="5D45670C" w14:textId="77777777" w:rsidTr="002A774F">
        <w:tc>
          <w:tcPr>
            <w:tcW w:w="2943" w:type="dxa"/>
          </w:tcPr>
          <w:p w14:paraId="32D15D1E" w14:textId="77777777" w:rsidR="00C2723D" w:rsidRPr="00255BB8" w:rsidRDefault="00C2723D" w:rsidP="00A45B3E">
            <w:pPr>
              <w:spacing w:line="360" w:lineRule="auto"/>
              <w:jc w:val="both"/>
              <w:rPr>
                <w:rFonts w:ascii="Times New Roman" w:hAnsi="Times New Roman" w:cs="Times New Roman"/>
                <w:b/>
                <w:bCs/>
                <w:sz w:val="28"/>
                <w:szCs w:val="28"/>
              </w:rPr>
            </w:pPr>
            <w:r w:rsidRPr="00255BB8">
              <w:rPr>
                <w:rFonts w:ascii="Times New Roman" w:hAnsi="Times New Roman" w:cs="Times New Roman"/>
                <w:b/>
                <w:bCs/>
                <w:sz w:val="28"/>
                <w:szCs w:val="28"/>
              </w:rPr>
              <w:t>Невралгія</w:t>
            </w:r>
          </w:p>
        </w:tc>
        <w:tc>
          <w:tcPr>
            <w:tcW w:w="1276" w:type="dxa"/>
          </w:tcPr>
          <w:p w14:paraId="24EE21E4" w14:textId="77777777" w:rsidR="00C2723D" w:rsidRPr="00255BB8" w:rsidRDefault="00C2723D" w:rsidP="00A45B3E">
            <w:pPr>
              <w:spacing w:line="360" w:lineRule="auto"/>
              <w:jc w:val="center"/>
              <w:rPr>
                <w:rFonts w:ascii="Times New Roman" w:hAnsi="Times New Roman" w:cs="Times New Roman"/>
                <w:sz w:val="28"/>
                <w:szCs w:val="28"/>
              </w:rPr>
            </w:pPr>
            <w:r w:rsidRPr="00255BB8">
              <w:rPr>
                <w:rFonts w:ascii="Times New Roman" w:hAnsi="Times New Roman" w:cs="Times New Roman"/>
                <w:sz w:val="28"/>
                <w:szCs w:val="28"/>
              </w:rPr>
              <w:t>&lt;2</w:t>
            </w:r>
          </w:p>
        </w:tc>
        <w:tc>
          <w:tcPr>
            <w:tcW w:w="5636" w:type="dxa"/>
          </w:tcPr>
          <w:p w14:paraId="5E96E112" w14:textId="77777777" w:rsidR="00C2723D" w:rsidRPr="00255BB8" w:rsidRDefault="00C2723D" w:rsidP="00A45B3E">
            <w:pPr>
              <w:spacing w:line="360" w:lineRule="auto"/>
              <w:jc w:val="center"/>
              <w:rPr>
                <w:rFonts w:ascii="Times New Roman" w:hAnsi="Times New Roman" w:cs="Times New Roman"/>
                <w:sz w:val="28"/>
                <w:szCs w:val="28"/>
              </w:rPr>
            </w:pPr>
            <w:r w:rsidRPr="00255BB8">
              <w:rPr>
                <w:rFonts w:ascii="Times New Roman" w:hAnsi="Times New Roman" w:cs="Times New Roman"/>
                <w:sz w:val="28"/>
                <w:szCs w:val="28"/>
              </w:rPr>
              <w:t>Неспецифічна</w:t>
            </w:r>
          </w:p>
        </w:tc>
      </w:tr>
      <w:tr w:rsidR="00C2723D" w:rsidRPr="00255BB8" w14:paraId="5BD86403" w14:textId="77777777" w:rsidTr="002A774F">
        <w:trPr>
          <w:cnfStyle w:val="000000100000" w:firstRow="0" w:lastRow="0" w:firstColumn="0" w:lastColumn="0" w:oddVBand="0" w:evenVBand="0" w:oddHBand="1" w:evenHBand="0" w:firstRowFirstColumn="0" w:firstRowLastColumn="0" w:lastRowFirstColumn="0" w:lastRowLastColumn="0"/>
        </w:trPr>
        <w:tc>
          <w:tcPr>
            <w:tcW w:w="2943" w:type="dxa"/>
          </w:tcPr>
          <w:p w14:paraId="4A8F2CB2" w14:textId="77777777" w:rsidR="00C2723D" w:rsidRPr="00255BB8" w:rsidRDefault="00C2723D" w:rsidP="00A45B3E">
            <w:pPr>
              <w:spacing w:line="360" w:lineRule="auto"/>
              <w:jc w:val="both"/>
              <w:rPr>
                <w:rFonts w:ascii="Times New Roman" w:hAnsi="Times New Roman" w:cs="Times New Roman"/>
                <w:b/>
                <w:bCs/>
                <w:sz w:val="28"/>
                <w:szCs w:val="28"/>
              </w:rPr>
            </w:pPr>
            <w:r w:rsidRPr="00255BB8">
              <w:rPr>
                <w:rFonts w:ascii="Times New Roman" w:hAnsi="Times New Roman" w:cs="Times New Roman"/>
                <w:b/>
                <w:bCs/>
                <w:sz w:val="28"/>
                <w:szCs w:val="28"/>
              </w:rPr>
              <w:t>Рабдоміоліз</w:t>
            </w:r>
          </w:p>
        </w:tc>
        <w:tc>
          <w:tcPr>
            <w:tcW w:w="1276" w:type="dxa"/>
          </w:tcPr>
          <w:p w14:paraId="71B293BC" w14:textId="77777777" w:rsidR="00C2723D" w:rsidRPr="00255BB8" w:rsidRDefault="00C2723D" w:rsidP="00A45B3E">
            <w:pPr>
              <w:spacing w:line="360" w:lineRule="auto"/>
              <w:jc w:val="center"/>
              <w:rPr>
                <w:rFonts w:ascii="Times New Roman" w:hAnsi="Times New Roman" w:cs="Times New Roman"/>
                <w:sz w:val="28"/>
                <w:szCs w:val="28"/>
              </w:rPr>
            </w:pPr>
            <w:r w:rsidRPr="00255BB8">
              <w:rPr>
                <w:rFonts w:ascii="Times New Roman" w:hAnsi="Times New Roman" w:cs="Times New Roman"/>
                <w:sz w:val="28"/>
                <w:szCs w:val="28"/>
              </w:rPr>
              <w:t>&lt;1</w:t>
            </w:r>
          </w:p>
        </w:tc>
        <w:tc>
          <w:tcPr>
            <w:tcW w:w="5636" w:type="dxa"/>
          </w:tcPr>
          <w:p w14:paraId="6ADA82CA" w14:textId="77777777" w:rsidR="00C2723D" w:rsidRPr="00255BB8" w:rsidRDefault="00C2723D" w:rsidP="00A45B3E">
            <w:pPr>
              <w:spacing w:line="360" w:lineRule="auto"/>
              <w:jc w:val="center"/>
              <w:rPr>
                <w:rFonts w:ascii="Times New Roman" w:hAnsi="Times New Roman" w:cs="Times New Roman"/>
                <w:sz w:val="28"/>
                <w:szCs w:val="28"/>
              </w:rPr>
            </w:pPr>
            <w:r w:rsidRPr="00255BB8">
              <w:rPr>
                <w:rFonts w:ascii="Times New Roman" w:hAnsi="Times New Roman" w:cs="Times New Roman"/>
                <w:sz w:val="28"/>
                <w:szCs w:val="28"/>
              </w:rPr>
              <w:t>–</w:t>
            </w:r>
          </w:p>
        </w:tc>
      </w:tr>
      <w:tr w:rsidR="00C2723D" w:rsidRPr="00255BB8" w14:paraId="01408A93" w14:textId="77777777" w:rsidTr="002A774F">
        <w:tc>
          <w:tcPr>
            <w:tcW w:w="2943" w:type="dxa"/>
          </w:tcPr>
          <w:p w14:paraId="17819ED5" w14:textId="77777777" w:rsidR="00C2723D" w:rsidRPr="00255BB8" w:rsidRDefault="00C2723D" w:rsidP="00A45B3E">
            <w:pPr>
              <w:spacing w:line="360" w:lineRule="auto"/>
              <w:jc w:val="both"/>
              <w:rPr>
                <w:rFonts w:ascii="Times New Roman" w:hAnsi="Times New Roman" w:cs="Times New Roman"/>
                <w:b/>
                <w:bCs/>
                <w:sz w:val="28"/>
                <w:szCs w:val="28"/>
              </w:rPr>
            </w:pPr>
            <w:r w:rsidRPr="00255BB8">
              <w:rPr>
                <w:rFonts w:ascii="Times New Roman" w:hAnsi="Times New Roman" w:cs="Times New Roman"/>
                <w:b/>
                <w:bCs/>
                <w:sz w:val="28"/>
                <w:szCs w:val="28"/>
              </w:rPr>
              <w:t>Синдром Гійєна-Барре</w:t>
            </w:r>
          </w:p>
        </w:tc>
        <w:tc>
          <w:tcPr>
            <w:tcW w:w="1276" w:type="dxa"/>
          </w:tcPr>
          <w:p w14:paraId="62B71FC1" w14:textId="77777777" w:rsidR="00C2723D" w:rsidRPr="00255BB8" w:rsidRDefault="00C2723D" w:rsidP="00A45B3E">
            <w:pPr>
              <w:spacing w:line="360" w:lineRule="auto"/>
              <w:jc w:val="center"/>
              <w:rPr>
                <w:rFonts w:ascii="Times New Roman" w:hAnsi="Times New Roman" w:cs="Times New Roman"/>
                <w:sz w:val="28"/>
                <w:szCs w:val="28"/>
              </w:rPr>
            </w:pPr>
            <w:r w:rsidRPr="00255BB8">
              <w:rPr>
                <w:rFonts w:ascii="Times New Roman" w:hAnsi="Times New Roman" w:cs="Times New Roman"/>
                <w:sz w:val="28"/>
                <w:szCs w:val="28"/>
              </w:rPr>
              <w:t>&lt;1</w:t>
            </w:r>
          </w:p>
        </w:tc>
        <w:tc>
          <w:tcPr>
            <w:tcW w:w="5636" w:type="dxa"/>
          </w:tcPr>
          <w:p w14:paraId="264A08CE" w14:textId="77777777" w:rsidR="00C2723D" w:rsidRPr="00255BB8" w:rsidRDefault="00C2723D" w:rsidP="00A45B3E">
            <w:pPr>
              <w:spacing w:line="360" w:lineRule="auto"/>
              <w:jc w:val="center"/>
              <w:rPr>
                <w:rFonts w:ascii="Times New Roman" w:hAnsi="Times New Roman" w:cs="Times New Roman"/>
                <w:sz w:val="28"/>
                <w:szCs w:val="28"/>
              </w:rPr>
            </w:pPr>
            <w:r w:rsidRPr="00255BB8">
              <w:rPr>
                <w:rFonts w:ascii="Times New Roman" w:hAnsi="Times New Roman" w:cs="Times New Roman"/>
                <w:sz w:val="28"/>
                <w:szCs w:val="28"/>
              </w:rPr>
              <w:t>В тому числі гостра моторна аксональна нейропатія, синдром Міллера Фішера</w:t>
            </w:r>
          </w:p>
        </w:tc>
      </w:tr>
      <w:tr w:rsidR="00C2723D" w:rsidRPr="00255BB8" w14:paraId="293E2545" w14:textId="77777777" w:rsidTr="002A774F">
        <w:trPr>
          <w:cnfStyle w:val="000000100000" w:firstRow="0" w:lastRow="0" w:firstColumn="0" w:lastColumn="0" w:oddVBand="0" w:evenVBand="0" w:oddHBand="1" w:evenHBand="0" w:firstRowFirstColumn="0" w:firstRowLastColumn="0" w:lastRowFirstColumn="0" w:lastRowLastColumn="0"/>
        </w:trPr>
        <w:tc>
          <w:tcPr>
            <w:tcW w:w="2943" w:type="dxa"/>
          </w:tcPr>
          <w:p w14:paraId="2410E4AC" w14:textId="77777777" w:rsidR="00C2723D" w:rsidRPr="00255BB8" w:rsidRDefault="00C2723D" w:rsidP="00A45B3E">
            <w:pPr>
              <w:spacing w:line="360" w:lineRule="auto"/>
              <w:jc w:val="both"/>
              <w:rPr>
                <w:rFonts w:ascii="Times New Roman" w:hAnsi="Times New Roman" w:cs="Times New Roman"/>
                <w:sz w:val="28"/>
                <w:szCs w:val="28"/>
              </w:rPr>
            </w:pPr>
            <w:r w:rsidRPr="00255BB8">
              <w:rPr>
                <w:rFonts w:ascii="Times New Roman" w:hAnsi="Times New Roman" w:cs="Times New Roman"/>
                <w:sz w:val="28"/>
                <w:szCs w:val="28"/>
              </w:rPr>
              <w:t>Атаксія, судоми</w:t>
            </w:r>
          </w:p>
        </w:tc>
        <w:tc>
          <w:tcPr>
            <w:tcW w:w="1276" w:type="dxa"/>
          </w:tcPr>
          <w:p w14:paraId="372167F6" w14:textId="77777777" w:rsidR="00C2723D" w:rsidRPr="00255BB8" w:rsidRDefault="00C2723D" w:rsidP="00A45B3E">
            <w:pPr>
              <w:spacing w:line="360" w:lineRule="auto"/>
              <w:jc w:val="center"/>
              <w:rPr>
                <w:rFonts w:ascii="Times New Roman" w:hAnsi="Times New Roman" w:cs="Times New Roman"/>
                <w:sz w:val="28"/>
                <w:szCs w:val="28"/>
              </w:rPr>
            </w:pPr>
            <w:r w:rsidRPr="00255BB8">
              <w:rPr>
                <w:rFonts w:ascii="Times New Roman" w:hAnsi="Times New Roman" w:cs="Times New Roman"/>
                <w:sz w:val="28"/>
                <w:szCs w:val="28"/>
              </w:rPr>
              <w:t>&lt;1</w:t>
            </w:r>
          </w:p>
        </w:tc>
        <w:tc>
          <w:tcPr>
            <w:tcW w:w="5636" w:type="dxa"/>
          </w:tcPr>
          <w:p w14:paraId="179E26AB" w14:textId="77777777" w:rsidR="00C2723D" w:rsidRPr="00255BB8" w:rsidRDefault="00C2723D" w:rsidP="00A45B3E">
            <w:pPr>
              <w:spacing w:line="360" w:lineRule="auto"/>
              <w:jc w:val="center"/>
              <w:rPr>
                <w:rFonts w:ascii="Times New Roman" w:hAnsi="Times New Roman" w:cs="Times New Roman"/>
                <w:sz w:val="28"/>
                <w:szCs w:val="28"/>
              </w:rPr>
            </w:pPr>
            <w:r w:rsidRPr="00255BB8">
              <w:rPr>
                <w:rFonts w:ascii="Times New Roman" w:hAnsi="Times New Roman" w:cs="Times New Roman"/>
                <w:sz w:val="28"/>
                <w:szCs w:val="28"/>
              </w:rPr>
              <w:t>Супроводжують енцефалопатію, інсульт</w:t>
            </w:r>
          </w:p>
        </w:tc>
      </w:tr>
    </w:tbl>
    <w:p w14:paraId="502895EB" w14:textId="77777777" w:rsidR="00A73007" w:rsidRDefault="00A73007" w:rsidP="00A73007">
      <w:pPr>
        <w:spacing w:line="276" w:lineRule="auto"/>
        <w:ind w:firstLine="708"/>
        <w:jc w:val="both"/>
        <w:rPr>
          <w:rFonts w:ascii="Times New Roman" w:hAnsi="Times New Roman" w:cs="Times New Roman"/>
          <w:sz w:val="28"/>
          <w:szCs w:val="28"/>
        </w:rPr>
      </w:pPr>
      <w:r w:rsidRPr="00255BB8">
        <w:rPr>
          <w:rFonts w:ascii="Times New Roman" w:hAnsi="Times New Roman" w:cs="Times New Roman"/>
          <w:sz w:val="28"/>
          <w:szCs w:val="28"/>
        </w:rPr>
        <w:t xml:space="preserve">Табл. 1 Частота різних неврологічні проявів на тлі COVID-19 (за результатами цитованих у оригінальних досліджень та метааналізів) [13]. </w:t>
      </w:r>
    </w:p>
    <w:p w14:paraId="400C27A5" w14:textId="77777777" w:rsidR="006C4BC6" w:rsidRPr="00255BB8" w:rsidRDefault="006C4BC6" w:rsidP="006C4BC6">
      <w:pPr>
        <w:spacing w:line="360" w:lineRule="auto"/>
        <w:ind w:firstLine="708"/>
        <w:jc w:val="both"/>
        <w:rPr>
          <w:rFonts w:ascii="Times New Roman" w:hAnsi="Times New Roman" w:cs="Times New Roman"/>
          <w:color w:val="000000"/>
          <w:sz w:val="28"/>
          <w:szCs w:val="28"/>
        </w:rPr>
      </w:pPr>
      <w:r w:rsidRPr="00255BB8">
        <w:rPr>
          <w:rFonts w:ascii="Times New Roman" w:hAnsi="Times New Roman" w:cs="Times New Roman"/>
          <w:sz w:val="28"/>
          <w:szCs w:val="28"/>
        </w:rPr>
        <w:t>Порушення психіки представлені когнітивними, соматизованими розладами тривожно-фобічного (8,5–28,8%) та депресивного (9,5–16,5%) спектру</w:t>
      </w:r>
      <w:r w:rsidR="00776278" w:rsidRPr="00255BB8">
        <w:rPr>
          <w:rFonts w:ascii="Times New Roman" w:hAnsi="Times New Roman" w:cs="Times New Roman"/>
          <w:sz w:val="28"/>
          <w:szCs w:val="28"/>
        </w:rPr>
        <w:t xml:space="preserve">. </w:t>
      </w:r>
      <w:r w:rsidRPr="00255BB8">
        <w:rPr>
          <w:rFonts w:ascii="Times New Roman" w:hAnsi="Times New Roman" w:cs="Times New Roman"/>
          <w:sz w:val="28"/>
          <w:szCs w:val="28"/>
        </w:rPr>
        <w:t>За даними системного огляду, неврологічні порушення виявляються у 25% хворих</w:t>
      </w:r>
      <w:r w:rsidR="00776278" w:rsidRPr="00255BB8">
        <w:rPr>
          <w:rFonts w:ascii="Times New Roman" w:hAnsi="Times New Roman" w:cs="Times New Roman"/>
          <w:sz w:val="28"/>
          <w:szCs w:val="28"/>
        </w:rPr>
        <w:t>.</w:t>
      </w:r>
      <w:r w:rsidR="001A444C" w:rsidRPr="00255BB8">
        <w:rPr>
          <w:rFonts w:ascii="Times New Roman" w:hAnsi="Times New Roman" w:cs="Times New Roman"/>
          <w:sz w:val="28"/>
          <w:szCs w:val="28"/>
        </w:rPr>
        <w:t xml:space="preserve"> До таких порушень належать </w:t>
      </w:r>
      <w:r w:rsidRPr="00255BB8">
        <w:rPr>
          <w:rFonts w:ascii="Times New Roman" w:hAnsi="Times New Roman" w:cs="Times New Roman"/>
          <w:sz w:val="28"/>
          <w:szCs w:val="28"/>
        </w:rPr>
        <w:t xml:space="preserve">ажитація, панічні атаки, сплутаність свідомості, психомоторне збудження, дезорієнтація, делірій, сомноленція, оглушення, сопор, кома, епілептичні напади, церебральні дисгемії. З відомих форм судинної патології частку інфаркту мозку припадає 5–31%, на </w:t>
      </w:r>
      <w:r w:rsidRPr="00255BB8">
        <w:rPr>
          <w:rFonts w:ascii="Times New Roman" w:hAnsi="Times New Roman" w:cs="Times New Roman"/>
          <w:sz w:val="28"/>
          <w:szCs w:val="28"/>
        </w:rPr>
        <w:lastRenderedPageBreak/>
        <w:t>геморагічний інсульт — до 6%, тромбоз венозних синусів і вен — по 0,5%. Розвитоксплутаності, втрати свідомості у 8-15% хворихможе бути причинно пов'язан</w:t>
      </w:r>
      <w:r w:rsidR="00E63766" w:rsidRPr="00255BB8">
        <w:rPr>
          <w:rFonts w:ascii="Times New Roman" w:hAnsi="Times New Roman" w:cs="Times New Roman"/>
          <w:sz w:val="28"/>
          <w:szCs w:val="28"/>
        </w:rPr>
        <w:t xml:space="preserve">ий </w:t>
      </w:r>
      <w:r w:rsidRPr="00255BB8">
        <w:rPr>
          <w:rFonts w:ascii="Times New Roman" w:hAnsi="Times New Roman" w:cs="Times New Roman"/>
          <w:sz w:val="28"/>
          <w:szCs w:val="28"/>
        </w:rPr>
        <w:t xml:space="preserve">з регіонарним запаленням, венозним застоєм, набряком, гіпоксією мозку, підвищенням інтракраніальноготиску, виникненням неконвульсивного епілептичного статусу </w:t>
      </w:r>
      <w:r w:rsidRPr="00255BB8">
        <w:rPr>
          <w:rFonts w:ascii="Times New Roman" w:hAnsi="Times New Roman" w:cs="Times New Roman"/>
          <w:color w:val="000000"/>
          <w:sz w:val="28"/>
          <w:szCs w:val="28"/>
        </w:rPr>
        <w:t>[</w:t>
      </w:r>
      <w:r w:rsidR="00F15A06" w:rsidRPr="00255BB8">
        <w:rPr>
          <w:rFonts w:ascii="Times New Roman" w:hAnsi="Times New Roman" w:cs="Times New Roman"/>
          <w:color w:val="000000"/>
          <w:sz w:val="28"/>
          <w:szCs w:val="28"/>
        </w:rPr>
        <w:t>25</w:t>
      </w:r>
      <w:r w:rsidRPr="00255BB8">
        <w:rPr>
          <w:rFonts w:ascii="Times New Roman" w:hAnsi="Times New Roman" w:cs="Times New Roman"/>
          <w:color w:val="000000"/>
          <w:sz w:val="28"/>
          <w:szCs w:val="28"/>
        </w:rPr>
        <w:t>].</w:t>
      </w:r>
    </w:p>
    <w:p w14:paraId="2D59C587" w14:textId="77777777" w:rsidR="001A444C" w:rsidRPr="00255BB8" w:rsidRDefault="001A444C" w:rsidP="001A444C">
      <w:pPr>
        <w:spacing w:line="360" w:lineRule="auto"/>
        <w:ind w:firstLine="708"/>
        <w:rPr>
          <w:rFonts w:ascii="Times New Roman" w:hAnsi="Times New Roman" w:cs="Times New Roman"/>
          <w:sz w:val="28"/>
          <w:szCs w:val="28"/>
        </w:rPr>
      </w:pPr>
      <w:r w:rsidRPr="00255BB8">
        <w:rPr>
          <w:rFonts w:ascii="Times New Roman" w:hAnsi="Times New Roman" w:cs="Times New Roman"/>
          <w:sz w:val="28"/>
          <w:szCs w:val="28"/>
        </w:rPr>
        <w:t xml:space="preserve">У дослідженій когорті госпіталізованих пацієнтів 34,3% мали скарги на когнітивне зниження після COVID‑19. Видається цікавим, що не було знайдено відмінностей у показниках нейропсихологічних тестів у пацієнтів із когнітивними скаргами та без них. </w:t>
      </w:r>
      <w:r w:rsidR="00D22DB4" w:rsidRPr="00255BB8">
        <w:rPr>
          <w:rFonts w:ascii="Times New Roman" w:hAnsi="Times New Roman" w:cs="Times New Roman"/>
          <w:sz w:val="28"/>
          <w:szCs w:val="28"/>
        </w:rPr>
        <w:t>В той самий час</w:t>
      </w:r>
      <w:r w:rsidRPr="00255BB8">
        <w:rPr>
          <w:rFonts w:ascii="Times New Roman" w:hAnsi="Times New Roman" w:cs="Times New Roman"/>
          <w:sz w:val="28"/>
          <w:szCs w:val="28"/>
        </w:rPr>
        <w:t xml:space="preserve"> пацієнти, котрі скаржилися на погіршення когнітивних функцій, мали значно вищі показники тривоги та депресії. Пацієнти з когнітивними скаргами пов’язували їх із дефіцитом уваги й аномією (деморалізація, ослаблення зв’язку із суспільством, переживання відчуженості від людей, порожнечі життя тощо). Емоційний дистрес, у тому числі тривога, депресія та безсоння, можуть відігравати суттєву роль у суб’єктивному сприйнятті когнітивних скарг [</w:t>
      </w:r>
      <w:r w:rsidR="00F15A06" w:rsidRPr="00255BB8">
        <w:rPr>
          <w:rFonts w:ascii="Times New Roman" w:hAnsi="Times New Roman" w:cs="Times New Roman"/>
          <w:sz w:val="28"/>
          <w:szCs w:val="28"/>
        </w:rPr>
        <w:t>26].</w:t>
      </w:r>
    </w:p>
    <w:p w14:paraId="67FB84B0" w14:textId="77777777" w:rsidR="006C4BC6" w:rsidRPr="00255BB8" w:rsidRDefault="00DF4FF4" w:rsidP="006C4BC6">
      <w:pPr>
        <w:spacing w:line="360" w:lineRule="auto"/>
        <w:ind w:firstLine="708"/>
        <w:jc w:val="both"/>
        <w:rPr>
          <w:rFonts w:ascii="Times New Roman" w:hAnsi="Times New Roman" w:cs="Times New Roman"/>
          <w:sz w:val="28"/>
          <w:szCs w:val="28"/>
        </w:rPr>
      </w:pPr>
      <w:r w:rsidRPr="00255BB8">
        <w:rPr>
          <w:rFonts w:ascii="Times New Roman" w:hAnsi="Times New Roman" w:cs="Times New Roman"/>
          <w:sz w:val="28"/>
          <w:szCs w:val="28"/>
        </w:rPr>
        <w:t>Патогенез виникнення епілептичних ускладнень зумовлений з</w:t>
      </w:r>
      <w:r w:rsidR="006C4BC6" w:rsidRPr="00255BB8">
        <w:rPr>
          <w:rFonts w:ascii="Times New Roman" w:hAnsi="Times New Roman" w:cs="Times New Roman"/>
          <w:sz w:val="28"/>
          <w:szCs w:val="28"/>
        </w:rPr>
        <w:t>апальн</w:t>
      </w:r>
      <w:r w:rsidRPr="00255BB8">
        <w:rPr>
          <w:rFonts w:ascii="Times New Roman" w:hAnsi="Times New Roman" w:cs="Times New Roman"/>
          <w:sz w:val="28"/>
          <w:szCs w:val="28"/>
        </w:rPr>
        <w:t>ими</w:t>
      </w:r>
      <w:r w:rsidR="006C4BC6" w:rsidRPr="00255BB8">
        <w:rPr>
          <w:rFonts w:ascii="Times New Roman" w:hAnsi="Times New Roman" w:cs="Times New Roman"/>
          <w:sz w:val="28"/>
          <w:szCs w:val="28"/>
        </w:rPr>
        <w:t xml:space="preserve"> цитокін</w:t>
      </w:r>
      <w:r w:rsidRPr="00255BB8">
        <w:rPr>
          <w:rFonts w:ascii="Times New Roman" w:hAnsi="Times New Roman" w:cs="Times New Roman"/>
          <w:sz w:val="28"/>
          <w:szCs w:val="28"/>
        </w:rPr>
        <w:t>ами, які</w:t>
      </w:r>
      <w:r w:rsidR="006C4BC6" w:rsidRPr="00255BB8">
        <w:rPr>
          <w:rFonts w:ascii="Times New Roman" w:hAnsi="Times New Roman" w:cs="Times New Roman"/>
          <w:sz w:val="28"/>
          <w:szCs w:val="28"/>
        </w:rPr>
        <w:t xml:space="preserve"> підсилюють апоптоз та нейрональний некроз у ЦНС, особливо у різних частинах гіпокампу; призводять до збільшення вмісту глутамату та зменшення рівня ГАМК у корі головного мозку та гіпокампі. </w:t>
      </w:r>
      <w:r w:rsidRPr="00255BB8">
        <w:rPr>
          <w:rFonts w:ascii="Times New Roman" w:hAnsi="Times New Roman" w:cs="Times New Roman"/>
          <w:sz w:val="28"/>
          <w:szCs w:val="28"/>
        </w:rPr>
        <w:t>Окрім цього</w:t>
      </w:r>
      <w:r w:rsidR="006C4BC6" w:rsidRPr="00255BB8">
        <w:rPr>
          <w:rFonts w:ascii="Times New Roman" w:hAnsi="Times New Roman" w:cs="Times New Roman"/>
          <w:sz w:val="28"/>
          <w:szCs w:val="28"/>
        </w:rPr>
        <w:t xml:space="preserve"> цитокіни збільшують надходження кальцію в нейрони через рецептори α-аміно-3-гідрокси-5-метил-4-ізоксазолпропіонової кислоти (AMPA) та N-метил-D-аспартату (NMDA), тим самим збільшуючи гіперзбудливість та спричиняючи загибель нейронів. ІЛ-1β експресується в активній мікроглії та астроцитах, збільшує концентрацію глутамату в синапсах, вивільнення глутамату з астроцитів та зменшення його реабсорбції, що призводить до підвищеної збудливості нейронів. ФНП-α - прозапальний цитокін, що вивільняється з активної мікроглії та астроцитів, збільшує вивільнення глутамату з глії та регулює рецептори AMPA. Гіперактивні рецептори AMPA поглинають дуже багато іонів кальцію та викликають нейрональну токсичність. Через механізм ендоцитозу ФНП-α не тільки підвищує кількість рецепторів глутамату, але </w:t>
      </w:r>
      <w:r w:rsidR="006C4BC6" w:rsidRPr="00255BB8">
        <w:rPr>
          <w:rFonts w:ascii="Times New Roman" w:hAnsi="Times New Roman" w:cs="Times New Roman"/>
          <w:sz w:val="28"/>
          <w:szCs w:val="28"/>
        </w:rPr>
        <w:lastRenderedPageBreak/>
        <w:t xml:space="preserve">також зменшує кількість рецепторів ГАМК, тим самим посилюючи збудливість нейронів. Проте стимуляція астроцитів і мікроглії, цитокіни ФНП-α, ІЛ-1β, інтерферон-γ та ІЛ-17 посилюють і збільшують продукцію ІЛ-6, який знижує довгострокову потенціацію та нейрогенез гіпокампу, тим самим допомагаючи ініціювати епілепсію та </w:t>
      </w:r>
      <w:r w:rsidR="000E0AAC" w:rsidRPr="00255BB8">
        <w:rPr>
          <w:rFonts w:ascii="Times New Roman" w:hAnsi="Times New Roman" w:cs="Times New Roman"/>
          <w:sz w:val="28"/>
          <w:szCs w:val="28"/>
        </w:rPr>
        <w:t>зумовлювати</w:t>
      </w:r>
      <w:r w:rsidR="006C4BC6" w:rsidRPr="00255BB8">
        <w:rPr>
          <w:rFonts w:ascii="Times New Roman" w:hAnsi="Times New Roman" w:cs="Times New Roman"/>
          <w:sz w:val="28"/>
          <w:szCs w:val="28"/>
        </w:rPr>
        <w:t xml:space="preserve"> її тяжкість.</w:t>
      </w:r>
    </w:p>
    <w:p w14:paraId="371E3A11" w14:textId="77777777" w:rsidR="006C4BC6" w:rsidRPr="00255BB8" w:rsidRDefault="006C4BC6" w:rsidP="006C4BC6">
      <w:pPr>
        <w:spacing w:line="360" w:lineRule="auto"/>
        <w:ind w:firstLine="708"/>
        <w:jc w:val="both"/>
        <w:rPr>
          <w:rFonts w:ascii="Times New Roman" w:eastAsia="Times New Roman" w:hAnsi="Times New Roman" w:cs="Times New Roman"/>
          <w:sz w:val="28"/>
          <w:szCs w:val="28"/>
          <w:lang w:eastAsia="ru-RU"/>
        </w:rPr>
      </w:pPr>
      <w:r w:rsidRPr="00255BB8">
        <w:rPr>
          <w:rFonts w:ascii="Times New Roman" w:hAnsi="Times New Roman" w:cs="Times New Roman"/>
          <w:sz w:val="28"/>
          <w:szCs w:val="28"/>
        </w:rPr>
        <w:t>Іншими причинами порушення ГЕБ та провокування судом при COVID-19 є лихоманка та гіпертермія. Лабораторні дослідження показують, що висок</w:t>
      </w:r>
      <w:r w:rsidR="000E0AAC" w:rsidRPr="00255BB8">
        <w:rPr>
          <w:rFonts w:ascii="Times New Roman" w:hAnsi="Times New Roman" w:cs="Times New Roman"/>
          <w:sz w:val="28"/>
          <w:szCs w:val="28"/>
        </w:rPr>
        <w:t>а</w:t>
      </w:r>
      <w:r w:rsidRPr="00255BB8">
        <w:rPr>
          <w:rFonts w:ascii="Times New Roman" w:hAnsi="Times New Roman" w:cs="Times New Roman"/>
          <w:sz w:val="28"/>
          <w:szCs w:val="28"/>
        </w:rPr>
        <w:t xml:space="preserve"> температур</w:t>
      </w:r>
      <w:r w:rsidR="000E0AAC" w:rsidRPr="00255BB8">
        <w:rPr>
          <w:rFonts w:ascii="Times New Roman" w:hAnsi="Times New Roman" w:cs="Times New Roman"/>
          <w:sz w:val="28"/>
          <w:szCs w:val="28"/>
        </w:rPr>
        <w:t>а</w:t>
      </w:r>
      <w:r w:rsidRPr="00255BB8">
        <w:rPr>
          <w:rFonts w:ascii="Times New Roman" w:hAnsi="Times New Roman" w:cs="Times New Roman"/>
          <w:sz w:val="28"/>
          <w:szCs w:val="28"/>
        </w:rPr>
        <w:t xml:space="preserve"> (&gt; 40 °C) </w:t>
      </w:r>
      <w:r w:rsidR="000E0AAC" w:rsidRPr="00255BB8">
        <w:rPr>
          <w:rFonts w:ascii="Times New Roman" w:hAnsi="Times New Roman" w:cs="Times New Roman"/>
          <w:sz w:val="28"/>
          <w:szCs w:val="28"/>
        </w:rPr>
        <w:t>патологічно впливає на</w:t>
      </w:r>
      <w:r w:rsidRPr="00255BB8">
        <w:rPr>
          <w:rFonts w:ascii="Times New Roman" w:hAnsi="Times New Roman" w:cs="Times New Roman"/>
          <w:sz w:val="28"/>
          <w:szCs w:val="28"/>
        </w:rPr>
        <w:t xml:space="preserve"> метаболічно активні клітини мозку, включаючи нейрони, мікроглію, ендотеліальні та епітеліальні клітини. Ушкодження мозку під час екстремальної гіпертермії збільшує гостру активацію гліальних клітин та проникність ГЕБ </w:t>
      </w:r>
      <w:r w:rsidRPr="00255BB8">
        <w:rPr>
          <w:rFonts w:ascii="Times New Roman" w:eastAsia="Times New Roman" w:hAnsi="Times New Roman" w:cs="Times New Roman"/>
          <w:color w:val="404040"/>
          <w:sz w:val="28"/>
          <w:szCs w:val="28"/>
          <w:lang w:eastAsia="ru-RU"/>
        </w:rPr>
        <w:t>[</w:t>
      </w:r>
      <w:r w:rsidR="00D92D71" w:rsidRPr="00255BB8">
        <w:rPr>
          <w:rFonts w:ascii="Times New Roman" w:hAnsi="Times New Roman" w:cs="Times New Roman"/>
          <w:sz w:val="28"/>
          <w:szCs w:val="28"/>
        </w:rPr>
        <w:t>27</w:t>
      </w:r>
      <w:r w:rsidRPr="00255BB8">
        <w:rPr>
          <w:rFonts w:ascii="Times New Roman" w:eastAsia="Times New Roman" w:hAnsi="Times New Roman" w:cs="Times New Roman"/>
          <w:sz w:val="28"/>
          <w:szCs w:val="28"/>
          <w:lang w:eastAsia="ru-RU"/>
        </w:rPr>
        <w:t>]</w:t>
      </w:r>
      <w:r w:rsidR="00D22DB4" w:rsidRPr="00255BB8">
        <w:rPr>
          <w:rFonts w:ascii="Times New Roman" w:eastAsia="Times New Roman" w:hAnsi="Times New Roman" w:cs="Times New Roman"/>
          <w:sz w:val="28"/>
          <w:szCs w:val="28"/>
          <w:lang w:eastAsia="ru-RU"/>
        </w:rPr>
        <w:t>.</w:t>
      </w:r>
    </w:p>
    <w:p w14:paraId="1DA667C2" w14:textId="77777777" w:rsidR="006C4BC6" w:rsidRPr="00255BB8" w:rsidRDefault="006C4BC6" w:rsidP="006C4BC6">
      <w:pPr>
        <w:spacing w:after="0" w:line="360" w:lineRule="auto"/>
        <w:ind w:firstLine="708"/>
        <w:jc w:val="both"/>
        <w:rPr>
          <w:rFonts w:ascii="Times New Roman" w:eastAsia="Times New Roman" w:hAnsi="Times New Roman" w:cs="Times New Roman"/>
          <w:sz w:val="28"/>
          <w:szCs w:val="28"/>
          <w:shd w:val="clear" w:color="auto" w:fill="FFFFFF"/>
        </w:rPr>
      </w:pPr>
      <w:r w:rsidRPr="00255BB8">
        <w:rPr>
          <w:rFonts w:ascii="Times New Roman" w:eastAsia="Times New Roman" w:hAnsi="Times New Roman" w:cs="Times New Roman"/>
          <w:sz w:val="28"/>
          <w:szCs w:val="28"/>
          <w:shd w:val="clear" w:color="auto" w:fill="FFFFFF"/>
        </w:rPr>
        <w:t xml:space="preserve">Будь-хто з COVID-19 можуть мати постковідний синдром, незалежно від тяжкості захворювання. Не підлягає сумнівам, що для остаточних висновків необхідний тривалий період спостереження, що зумовлює деяку обмеженість наявних на сьогодні наукових даних. </w:t>
      </w:r>
    </w:p>
    <w:p w14:paraId="13E73F31" w14:textId="77777777" w:rsidR="006C4BC6" w:rsidRPr="00255BB8" w:rsidRDefault="006C4BC6" w:rsidP="006C4BC6">
      <w:pPr>
        <w:spacing w:after="0" w:line="360" w:lineRule="auto"/>
        <w:ind w:firstLine="708"/>
        <w:jc w:val="both"/>
        <w:rPr>
          <w:rFonts w:ascii="Times New Roman" w:eastAsia="Times New Roman" w:hAnsi="Times New Roman" w:cs="Times New Roman"/>
          <w:sz w:val="28"/>
          <w:szCs w:val="28"/>
          <w:shd w:val="clear" w:color="auto" w:fill="FFFFFF"/>
        </w:rPr>
      </w:pPr>
    </w:p>
    <w:p w14:paraId="296FF9BE" w14:textId="77777777" w:rsidR="00621951" w:rsidRPr="00255BB8" w:rsidRDefault="006C4BC6" w:rsidP="00621951">
      <w:pPr>
        <w:spacing w:line="360" w:lineRule="auto"/>
        <w:ind w:firstLine="708"/>
        <w:jc w:val="both"/>
        <w:rPr>
          <w:rFonts w:ascii="Times New Roman" w:hAnsi="Times New Roman" w:cs="Times New Roman"/>
          <w:b/>
          <w:bCs/>
          <w:i/>
          <w:iCs/>
          <w:sz w:val="28"/>
          <w:szCs w:val="28"/>
        </w:rPr>
      </w:pPr>
      <w:r w:rsidRPr="00255BB8">
        <w:rPr>
          <w:rFonts w:ascii="Times New Roman" w:hAnsi="Times New Roman" w:cs="Times New Roman"/>
          <w:b/>
          <w:bCs/>
          <w:i/>
          <w:iCs/>
          <w:sz w:val="28"/>
          <w:szCs w:val="28"/>
        </w:rPr>
        <w:t xml:space="preserve">4. Можливості  реабілітації </w:t>
      </w:r>
      <w:r w:rsidR="00621951" w:rsidRPr="00255BB8">
        <w:rPr>
          <w:rFonts w:ascii="Times New Roman" w:hAnsi="Times New Roman" w:cs="Times New Roman"/>
          <w:b/>
          <w:bCs/>
          <w:i/>
          <w:iCs/>
          <w:sz w:val="28"/>
          <w:szCs w:val="28"/>
        </w:rPr>
        <w:t>після COVID-19.</w:t>
      </w:r>
    </w:p>
    <w:p w14:paraId="47CCB7AE" w14:textId="77777777" w:rsidR="00CE769A" w:rsidRPr="00255BB8" w:rsidRDefault="00355D5F" w:rsidP="00621951">
      <w:pPr>
        <w:spacing w:line="360" w:lineRule="auto"/>
        <w:ind w:firstLine="708"/>
        <w:jc w:val="both"/>
        <w:rPr>
          <w:rFonts w:ascii="Times New Roman" w:eastAsia="Times New Roman" w:hAnsi="Times New Roman" w:cs="Times New Roman"/>
          <w:sz w:val="28"/>
          <w:szCs w:val="28"/>
          <w:shd w:val="clear" w:color="auto" w:fill="FFFFFF"/>
        </w:rPr>
      </w:pPr>
      <w:r w:rsidRPr="00255BB8">
        <w:rPr>
          <w:noProof/>
          <w:sz w:val="28"/>
          <w:szCs w:val="28"/>
          <w:lang w:val="ru-RU" w:eastAsia="ru-RU"/>
        </w:rPr>
        <w:drawing>
          <wp:anchor distT="0" distB="0" distL="114300" distR="114300" simplePos="0" relativeHeight="251662336" behindDoc="0" locked="0" layoutInCell="1" allowOverlap="1" wp14:anchorId="1EEF1CAB" wp14:editId="562B842B">
            <wp:simplePos x="0" y="0"/>
            <wp:positionH relativeFrom="column">
              <wp:posOffset>456565</wp:posOffset>
            </wp:positionH>
            <wp:positionV relativeFrom="paragraph">
              <wp:posOffset>2331720</wp:posOffset>
            </wp:positionV>
            <wp:extent cx="4579620" cy="2453640"/>
            <wp:effectExtent l="0" t="0" r="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1698" t="26908" r="30142" b="27221"/>
                    <a:stretch/>
                  </pic:blipFill>
                  <pic:spPr bwMode="auto">
                    <a:xfrm>
                      <a:off x="0" y="0"/>
                      <a:ext cx="4579620" cy="2453640"/>
                    </a:xfrm>
                    <a:prstGeom prst="rect">
                      <a:avLst/>
                    </a:prstGeom>
                    <a:noFill/>
                    <a:ln>
                      <a:noFill/>
                    </a:ln>
                    <a:extLst>
                      <a:ext uri="{53640926-AAD7-44D8-BBD7-CCE9431645EC}">
                        <a14:shadowObscured xmlns:a14="http://schemas.microsoft.com/office/drawing/2010/main"/>
                      </a:ext>
                    </a:extLst>
                  </pic:spPr>
                </pic:pic>
              </a:graphicData>
            </a:graphic>
          </wp:anchor>
        </w:drawing>
      </w:r>
      <w:r w:rsidR="00D22DB4" w:rsidRPr="00255BB8">
        <w:rPr>
          <w:rFonts w:ascii="Times New Roman" w:eastAsia="Times New Roman" w:hAnsi="Times New Roman" w:cs="Times New Roman"/>
          <w:sz w:val="28"/>
          <w:szCs w:val="28"/>
          <w:shd w:val="clear" w:color="auto" w:fill="FFFFFF"/>
        </w:rPr>
        <w:t>Для підбору патогенетично виправданого лікування постковідного синдрому необхідно ідентифікувати механізми виникнення стійких наслідків, зокрема впливу SARS-CoV-2 на центральну нервову систему. Потреба в рекомендаціях щодо реабілітації пацієнтів після COVID-19 є дуже нагальною. Мультидисциплінарний підхід, що вивчається зараз, включає в себе наступні методи реабілітації після COVID-19: легенева, серцева, психологічна, скелетно-</w:t>
      </w:r>
      <w:r w:rsidR="00D22DB4" w:rsidRPr="00255BB8">
        <w:rPr>
          <w:rFonts w:ascii="Times New Roman" w:eastAsia="Times New Roman" w:hAnsi="Times New Roman" w:cs="Times New Roman"/>
          <w:sz w:val="28"/>
          <w:szCs w:val="28"/>
          <w:shd w:val="clear" w:color="auto" w:fill="FFFFFF"/>
        </w:rPr>
        <w:lastRenderedPageBreak/>
        <w:t>м’язова, нейрореабілітація та загальна медична допомога</w:t>
      </w:r>
      <w:r w:rsidR="00590FA0" w:rsidRPr="00255BB8">
        <w:rPr>
          <w:rFonts w:ascii="Times New Roman" w:eastAsia="Times New Roman" w:hAnsi="Times New Roman" w:cs="Times New Roman"/>
          <w:sz w:val="28"/>
          <w:szCs w:val="28"/>
          <w:shd w:val="clear" w:color="auto" w:fill="FFFFFF"/>
        </w:rPr>
        <w:t xml:space="preserve"> (мал.</w:t>
      </w:r>
      <w:r w:rsidRPr="00255BB8">
        <w:rPr>
          <w:rFonts w:ascii="Times New Roman" w:eastAsia="Times New Roman" w:hAnsi="Times New Roman" w:cs="Times New Roman"/>
          <w:sz w:val="28"/>
          <w:szCs w:val="28"/>
          <w:shd w:val="clear" w:color="auto" w:fill="FFFFFF"/>
        </w:rPr>
        <w:t>1</w:t>
      </w:r>
      <w:r w:rsidR="00590FA0" w:rsidRPr="00255BB8">
        <w:rPr>
          <w:rFonts w:ascii="Times New Roman" w:eastAsia="Times New Roman" w:hAnsi="Times New Roman" w:cs="Times New Roman"/>
          <w:sz w:val="28"/>
          <w:szCs w:val="28"/>
          <w:shd w:val="clear" w:color="auto" w:fill="FFFFFF"/>
        </w:rPr>
        <w:t>)</w:t>
      </w:r>
      <w:r w:rsidR="00CE769A" w:rsidRPr="00255BB8">
        <w:rPr>
          <w:rFonts w:ascii="Times New Roman" w:eastAsia="Times New Roman" w:hAnsi="Times New Roman" w:cs="Times New Roman"/>
          <w:sz w:val="28"/>
          <w:szCs w:val="28"/>
          <w:shd w:val="clear" w:color="auto" w:fill="FFFFFF"/>
        </w:rPr>
        <w:t>[</w:t>
      </w:r>
      <w:r w:rsidR="00D92D71" w:rsidRPr="00255BB8">
        <w:rPr>
          <w:rFonts w:ascii="Times New Roman" w:eastAsia="Times New Roman" w:hAnsi="Times New Roman" w:cs="Times New Roman"/>
          <w:sz w:val="28"/>
          <w:szCs w:val="28"/>
          <w:shd w:val="clear" w:color="auto" w:fill="FFFFFF"/>
        </w:rPr>
        <w:t>28</w:t>
      </w:r>
      <w:r w:rsidR="00CE769A" w:rsidRPr="00255BB8">
        <w:rPr>
          <w:rFonts w:ascii="Times New Roman" w:eastAsia="Times New Roman" w:hAnsi="Times New Roman" w:cs="Times New Roman"/>
          <w:sz w:val="28"/>
          <w:szCs w:val="28"/>
          <w:shd w:val="clear" w:color="auto" w:fill="FFFFFF"/>
        </w:rPr>
        <w:t>].</w:t>
      </w:r>
    </w:p>
    <w:p w14:paraId="13AF56E5" w14:textId="77777777" w:rsidR="00590FA0" w:rsidRPr="00255BB8" w:rsidRDefault="00590FA0" w:rsidP="004A7FA2">
      <w:pPr>
        <w:spacing w:line="360" w:lineRule="auto"/>
        <w:ind w:firstLine="708"/>
        <w:jc w:val="both"/>
        <w:rPr>
          <w:rFonts w:ascii="Times New Roman" w:hAnsi="Times New Roman" w:cs="Times New Roman"/>
          <w:sz w:val="28"/>
          <w:szCs w:val="28"/>
        </w:rPr>
      </w:pPr>
      <w:r w:rsidRPr="00255BB8">
        <w:rPr>
          <w:rFonts w:ascii="Times New Roman" w:hAnsi="Times New Roman" w:cs="Times New Roman"/>
          <w:sz w:val="28"/>
          <w:szCs w:val="28"/>
        </w:rPr>
        <w:t xml:space="preserve">Мал. </w:t>
      </w:r>
      <w:r w:rsidR="00355D5F" w:rsidRPr="00255BB8">
        <w:rPr>
          <w:rFonts w:ascii="Times New Roman" w:hAnsi="Times New Roman" w:cs="Times New Roman"/>
          <w:sz w:val="28"/>
          <w:szCs w:val="28"/>
        </w:rPr>
        <w:t>1</w:t>
      </w:r>
      <w:r w:rsidRPr="00255BB8">
        <w:rPr>
          <w:rFonts w:ascii="Times New Roman" w:hAnsi="Times New Roman" w:cs="Times New Roman"/>
          <w:sz w:val="28"/>
          <w:szCs w:val="28"/>
        </w:rPr>
        <w:t>. Перебіг та напрямки менеджменту Long-COVID.</w:t>
      </w:r>
    </w:p>
    <w:p w14:paraId="48A54A03" w14:textId="77777777" w:rsidR="004A7FA2" w:rsidRPr="00255BB8" w:rsidRDefault="00D22DB4" w:rsidP="004A7FA2">
      <w:pPr>
        <w:spacing w:line="360" w:lineRule="auto"/>
        <w:ind w:firstLine="708"/>
        <w:jc w:val="both"/>
        <w:rPr>
          <w:rFonts w:ascii="Times New Roman" w:hAnsi="Times New Roman" w:cs="Times New Roman"/>
          <w:sz w:val="28"/>
          <w:szCs w:val="28"/>
        </w:rPr>
      </w:pPr>
      <w:r w:rsidRPr="00255BB8">
        <w:rPr>
          <w:rFonts w:ascii="Times New Roman" w:hAnsi="Times New Roman" w:cs="Times New Roman"/>
          <w:sz w:val="28"/>
          <w:szCs w:val="28"/>
        </w:rPr>
        <w:t xml:space="preserve">Пацієнти з тривалим COVID часто повідомляли не лише про симптоми та ускладнення, а також </w:t>
      </w:r>
      <w:r w:rsidR="006C4BC6" w:rsidRPr="00255BB8">
        <w:rPr>
          <w:rFonts w:ascii="Times New Roman" w:hAnsi="Times New Roman" w:cs="Times New Roman"/>
          <w:sz w:val="28"/>
          <w:szCs w:val="28"/>
        </w:rPr>
        <w:t>зниження якості життя, проблеми з психічним</w:t>
      </w:r>
      <w:r w:rsidR="00D92D71" w:rsidRPr="00255BB8">
        <w:rPr>
          <w:rFonts w:ascii="Times New Roman" w:hAnsi="Times New Roman" w:cs="Times New Roman"/>
          <w:sz w:val="28"/>
          <w:szCs w:val="28"/>
        </w:rPr>
        <w:t xml:space="preserve"> здоров'ям та працевлаштуванням</w:t>
      </w:r>
      <w:r w:rsidR="004A7FA2" w:rsidRPr="00255BB8">
        <w:rPr>
          <w:rFonts w:ascii="Times New Roman" w:hAnsi="Times New Roman" w:cs="Times New Roman"/>
          <w:sz w:val="28"/>
          <w:szCs w:val="28"/>
        </w:rPr>
        <w:t>[</w:t>
      </w:r>
      <w:r w:rsidR="00D92D71" w:rsidRPr="00255BB8">
        <w:rPr>
          <w:rFonts w:ascii="Times New Roman" w:hAnsi="Times New Roman" w:cs="Times New Roman"/>
          <w:sz w:val="28"/>
          <w:szCs w:val="28"/>
        </w:rPr>
        <w:t>2</w:t>
      </w:r>
      <w:r w:rsidR="00907321" w:rsidRPr="00255BB8">
        <w:rPr>
          <w:rFonts w:ascii="Times New Roman" w:hAnsi="Times New Roman" w:cs="Times New Roman"/>
          <w:sz w:val="28"/>
          <w:szCs w:val="28"/>
        </w:rPr>
        <w:t>9</w:t>
      </w:r>
      <w:r w:rsidR="004A7FA2" w:rsidRPr="00255BB8">
        <w:rPr>
          <w:rFonts w:ascii="Times New Roman" w:hAnsi="Times New Roman" w:cs="Times New Roman"/>
          <w:sz w:val="28"/>
          <w:szCs w:val="28"/>
        </w:rPr>
        <w:t>].</w:t>
      </w:r>
    </w:p>
    <w:p w14:paraId="08151F1F" w14:textId="77777777" w:rsidR="00D22DB4" w:rsidRPr="00255BB8" w:rsidRDefault="00D22DB4" w:rsidP="00D22DB4">
      <w:pPr>
        <w:spacing w:line="360" w:lineRule="auto"/>
        <w:ind w:firstLine="708"/>
        <w:jc w:val="both"/>
        <w:rPr>
          <w:rFonts w:ascii="Times New Roman" w:hAnsi="Times New Roman" w:cs="Times New Roman"/>
          <w:sz w:val="28"/>
          <w:szCs w:val="28"/>
        </w:rPr>
      </w:pPr>
      <w:r w:rsidRPr="00255BB8">
        <w:rPr>
          <w:rFonts w:ascii="Times New Roman" w:hAnsi="Times New Roman" w:cs="Times New Roman"/>
          <w:sz w:val="28"/>
          <w:szCs w:val="28"/>
        </w:rPr>
        <w:t>Виділено два основних кластери симптомів тривалого COVID. До першого кластеру відносяться симптоми, які стосуються виключно скарг на втому, головний біль та верхні дихальні шляхи; до другого відносяться ті, що зачіпають кілька систем, включаючи постійну лихоманку та гастроентерологічні симптоми.</w:t>
      </w:r>
    </w:p>
    <w:p w14:paraId="2D57AD6C" w14:textId="77777777" w:rsidR="005379FB" w:rsidRPr="00255BB8" w:rsidRDefault="00D22DB4" w:rsidP="00D22DB4">
      <w:pPr>
        <w:spacing w:line="360" w:lineRule="auto"/>
        <w:ind w:firstLine="708"/>
        <w:jc w:val="both"/>
        <w:rPr>
          <w:rFonts w:ascii="Times New Roman" w:hAnsi="Times New Roman" w:cs="Times New Roman"/>
          <w:sz w:val="28"/>
          <w:szCs w:val="28"/>
        </w:rPr>
      </w:pPr>
      <w:r w:rsidRPr="00255BB8">
        <w:rPr>
          <w:rFonts w:ascii="Times New Roman" w:hAnsi="Times New Roman" w:cs="Times New Roman"/>
          <w:sz w:val="28"/>
          <w:szCs w:val="28"/>
        </w:rPr>
        <w:t>На сьогодні, можливості лікування Long COVID обмежені, оскільки поки немає достатнього розуміння механізмів захворювання. У деяких країнах розроблено клінічні рекомендації, хоча єдина оптимальна система ведення пацієнтів із тривалим COVID ще не визначена. Пацієнтам може знадобитися багатопрофільна допомога, що включає довгостроковий моніторинг поточних симптомів, для виявлення потенційних ускладнень для клінічного втручання та необхідності у фізичній реабілітації, психічному здоров'ї та підтримці соціальних служб.</w:t>
      </w:r>
    </w:p>
    <w:p w14:paraId="17A4D4D0" w14:textId="77777777" w:rsidR="00DD2327" w:rsidRPr="00255BB8" w:rsidRDefault="00DD2327" w:rsidP="00D22DB4">
      <w:pPr>
        <w:spacing w:line="360" w:lineRule="auto"/>
        <w:ind w:firstLine="708"/>
        <w:jc w:val="both"/>
        <w:rPr>
          <w:rFonts w:ascii="Times New Roman" w:hAnsi="Times New Roman" w:cs="Times New Roman"/>
          <w:sz w:val="28"/>
          <w:szCs w:val="28"/>
        </w:rPr>
      </w:pPr>
      <w:r w:rsidRPr="00255BB8">
        <w:rPr>
          <w:rFonts w:ascii="Times New Roman" w:hAnsi="Times New Roman" w:cs="Times New Roman"/>
          <w:sz w:val="28"/>
          <w:szCs w:val="28"/>
        </w:rPr>
        <w:t xml:space="preserve">У пацієнтів з важким </w:t>
      </w:r>
      <w:r w:rsidR="000232B2" w:rsidRPr="00255BB8">
        <w:rPr>
          <w:rFonts w:ascii="Times New Roman" w:hAnsi="Times New Roman" w:cs="Times New Roman"/>
          <w:sz w:val="28"/>
          <w:szCs w:val="28"/>
        </w:rPr>
        <w:t xml:space="preserve">перебігом </w:t>
      </w:r>
      <w:r w:rsidRPr="00255BB8">
        <w:rPr>
          <w:rFonts w:ascii="Times New Roman" w:hAnsi="Times New Roman" w:cs="Times New Roman"/>
          <w:sz w:val="28"/>
          <w:szCs w:val="28"/>
        </w:rPr>
        <w:t xml:space="preserve">COVID-19, що знаходяться у відділеннях інтенсивної терапії, може розвинутись м'язова слабкість, декондиціювання, міопатії (м'язові захворювання) та невропатії (пошкодження або дисфункція нервів), які є </w:t>
      </w:r>
      <w:r w:rsidR="000232B2" w:rsidRPr="00255BB8">
        <w:rPr>
          <w:rFonts w:ascii="Times New Roman" w:hAnsi="Times New Roman" w:cs="Times New Roman"/>
          <w:sz w:val="28"/>
          <w:szCs w:val="28"/>
        </w:rPr>
        <w:t>частинами</w:t>
      </w:r>
      <w:r w:rsidRPr="00255BB8">
        <w:rPr>
          <w:rFonts w:ascii="Times New Roman" w:hAnsi="Times New Roman" w:cs="Times New Roman"/>
          <w:sz w:val="28"/>
          <w:szCs w:val="28"/>
        </w:rPr>
        <w:t xml:space="preserve"> синдрому після інтенсивної терапії.</w:t>
      </w:r>
    </w:p>
    <w:p w14:paraId="2984FB77" w14:textId="77777777" w:rsidR="00DD2327" w:rsidRPr="00255BB8" w:rsidRDefault="00DD2327" w:rsidP="00262450">
      <w:pPr>
        <w:spacing w:line="360" w:lineRule="auto"/>
        <w:ind w:firstLine="708"/>
        <w:jc w:val="both"/>
        <w:rPr>
          <w:rFonts w:ascii="Times New Roman" w:hAnsi="Times New Roman" w:cs="Times New Roman"/>
          <w:sz w:val="28"/>
          <w:szCs w:val="28"/>
        </w:rPr>
      </w:pPr>
      <w:r w:rsidRPr="00255BB8">
        <w:rPr>
          <w:rFonts w:ascii="Times New Roman" w:hAnsi="Times New Roman" w:cs="Times New Roman"/>
          <w:sz w:val="28"/>
          <w:szCs w:val="28"/>
        </w:rPr>
        <w:t xml:space="preserve">Рекомендується, щоб відповідна реабілітація для запобігання цьому синдрому починалася у відділеннях інтенсивної терапії, як тільки дозволить седація та клінічна стабільність. Легенева реабілітація може допомогти покращити дихання пацієнтів, їх фізичні можливості, м'язову силу, якість життя та функціональні результати. Рання мобілізація </w:t>
      </w:r>
      <w:r w:rsidR="005379FB" w:rsidRPr="00255BB8">
        <w:rPr>
          <w:rFonts w:ascii="Times New Roman" w:hAnsi="Times New Roman" w:cs="Times New Roman"/>
          <w:sz w:val="28"/>
          <w:szCs w:val="28"/>
        </w:rPr>
        <w:t>покращить</w:t>
      </w:r>
      <w:r w:rsidRPr="00255BB8">
        <w:rPr>
          <w:rFonts w:ascii="Times New Roman" w:hAnsi="Times New Roman" w:cs="Times New Roman"/>
          <w:sz w:val="28"/>
          <w:szCs w:val="28"/>
        </w:rPr>
        <w:t xml:space="preserve"> функціональні, когнітивні та респіраторні стани у цих пацієнтів та може скоротити час перебування у лікарні.</w:t>
      </w:r>
      <w:r w:rsidR="00A5744A" w:rsidRPr="00255BB8">
        <w:rPr>
          <w:rFonts w:ascii="Times New Roman" w:hAnsi="Times New Roman" w:cs="Times New Roman"/>
          <w:sz w:val="28"/>
          <w:szCs w:val="28"/>
        </w:rPr>
        <w:t xml:space="preserve">Пацієнтам з легким та середнім перебігом COVID-19 </w:t>
      </w:r>
      <w:r w:rsidRPr="00255BB8">
        <w:rPr>
          <w:rFonts w:ascii="Times New Roman" w:hAnsi="Times New Roman" w:cs="Times New Roman"/>
          <w:sz w:val="28"/>
          <w:szCs w:val="28"/>
        </w:rPr>
        <w:t xml:space="preserve"> </w:t>
      </w:r>
      <w:r w:rsidRPr="00255BB8">
        <w:rPr>
          <w:rFonts w:ascii="Times New Roman" w:hAnsi="Times New Roman" w:cs="Times New Roman"/>
          <w:sz w:val="28"/>
          <w:szCs w:val="28"/>
        </w:rPr>
        <w:lastRenderedPageBreak/>
        <w:t xml:space="preserve">також може знадобитися фізична реабілітація, особливо </w:t>
      </w:r>
      <w:r w:rsidR="00A5744A" w:rsidRPr="00255BB8">
        <w:rPr>
          <w:rFonts w:ascii="Times New Roman" w:hAnsi="Times New Roman" w:cs="Times New Roman"/>
          <w:sz w:val="28"/>
          <w:szCs w:val="28"/>
        </w:rPr>
        <w:t>тим, хто страждає від коморбідної патології</w:t>
      </w:r>
      <w:r w:rsidRPr="00255BB8">
        <w:rPr>
          <w:rFonts w:ascii="Times New Roman" w:hAnsi="Times New Roman" w:cs="Times New Roman"/>
          <w:sz w:val="28"/>
          <w:szCs w:val="28"/>
        </w:rPr>
        <w:t xml:space="preserve">. Однак ідентифікація цієї групи пацієнтів може бути складним завданням через недостатнє розпізнавання симптомів. </w:t>
      </w:r>
    </w:p>
    <w:p w14:paraId="6DAFDE24" w14:textId="77777777" w:rsidR="005379FB" w:rsidRPr="00255BB8" w:rsidRDefault="005379FB" w:rsidP="00262450">
      <w:pPr>
        <w:spacing w:line="360" w:lineRule="auto"/>
        <w:ind w:firstLine="708"/>
        <w:jc w:val="both"/>
        <w:rPr>
          <w:rFonts w:ascii="Times New Roman" w:hAnsi="Times New Roman" w:cs="Times New Roman"/>
          <w:sz w:val="28"/>
          <w:szCs w:val="28"/>
        </w:rPr>
      </w:pPr>
      <w:r w:rsidRPr="00255BB8">
        <w:rPr>
          <w:rFonts w:ascii="Times New Roman" w:hAnsi="Times New Roman" w:cs="Times New Roman"/>
          <w:sz w:val="28"/>
          <w:szCs w:val="28"/>
        </w:rPr>
        <w:t xml:space="preserve">В амбулаторних умовах, якщо необхідно, слід запропонувати тест на толерантність до фізичних навантажень, який відповідає фізичній здатності людини (наприклад, 1-хвилинний тест зміни положення сидячи та стоячи). Під час тесту слід моніторувати рівень задишки, частоту серцевих скорочень і насичення киснем. Для проведення тесту слід дотримуватись відповідного протоколу. Для людей із постуральними симптомами, наприклад, серцебиттям або запамороченням в положенні стоячи, слід провести вимірювання артеріального тиску лежачи та стоячи і записи серцевого ритму (3-хвилинний активний тест на ортостатичну гіпотензію або 10 хвилинний, якщо є підозра на постуральну тахікардію або інші форми ортостатичної непереносимості) </w:t>
      </w:r>
      <w:r w:rsidR="00256EBB" w:rsidRPr="00255BB8">
        <w:rPr>
          <w:rFonts w:ascii="Times New Roman" w:hAnsi="Times New Roman" w:cs="Times New Roman"/>
          <w:sz w:val="28"/>
          <w:szCs w:val="28"/>
        </w:rPr>
        <w:t>[</w:t>
      </w:r>
      <w:r w:rsidR="0062680B" w:rsidRPr="00255BB8">
        <w:rPr>
          <w:rFonts w:ascii="Times New Roman" w:hAnsi="Times New Roman" w:cs="Times New Roman"/>
          <w:sz w:val="28"/>
          <w:szCs w:val="28"/>
        </w:rPr>
        <w:t>21</w:t>
      </w:r>
      <w:r w:rsidR="00256EBB" w:rsidRPr="00255BB8">
        <w:rPr>
          <w:rFonts w:ascii="Times New Roman" w:hAnsi="Times New Roman" w:cs="Times New Roman"/>
          <w:sz w:val="28"/>
          <w:szCs w:val="28"/>
        </w:rPr>
        <w:t>]</w:t>
      </w:r>
      <w:r w:rsidRPr="00255BB8">
        <w:rPr>
          <w:rFonts w:ascii="Times New Roman" w:hAnsi="Times New Roman" w:cs="Times New Roman"/>
          <w:sz w:val="28"/>
          <w:szCs w:val="28"/>
        </w:rPr>
        <w:t xml:space="preserve">. </w:t>
      </w:r>
    </w:p>
    <w:p w14:paraId="0EEA0A16" w14:textId="77777777" w:rsidR="00262450" w:rsidRPr="00255BB8" w:rsidRDefault="00DD2327" w:rsidP="00262450">
      <w:pPr>
        <w:spacing w:line="360" w:lineRule="auto"/>
        <w:ind w:firstLine="708"/>
        <w:jc w:val="both"/>
        <w:rPr>
          <w:rFonts w:ascii="Times New Roman" w:hAnsi="Times New Roman" w:cs="Times New Roman"/>
          <w:sz w:val="28"/>
          <w:szCs w:val="28"/>
        </w:rPr>
      </w:pPr>
      <w:r w:rsidRPr="00255BB8">
        <w:rPr>
          <w:rFonts w:ascii="Times New Roman" w:hAnsi="Times New Roman" w:cs="Times New Roman"/>
          <w:sz w:val="28"/>
          <w:szCs w:val="28"/>
        </w:rPr>
        <w:t xml:space="preserve">Проблеми психологічного та психічного здоров'я, такі як тривога, депресія, ПТСР та суїцидальні думки, </w:t>
      </w:r>
      <w:r w:rsidR="00AD78DC" w:rsidRPr="00255BB8">
        <w:rPr>
          <w:rFonts w:ascii="Times New Roman" w:hAnsi="Times New Roman" w:cs="Times New Roman"/>
          <w:sz w:val="28"/>
          <w:szCs w:val="28"/>
        </w:rPr>
        <w:t>прираховуються до</w:t>
      </w:r>
      <w:r w:rsidRPr="00255BB8">
        <w:rPr>
          <w:rFonts w:ascii="Times New Roman" w:hAnsi="Times New Roman" w:cs="Times New Roman"/>
          <w:sz w:val="28"/>
          <w:szCs w:val="28"/>
        </w:rPr>
        <w:t xml:space="preserve"> довгострокових наслідків тривалого COVID. </w:t>
      </w:r>
      <w:r w:rsidR="00AD78DC" w:rsidRPr="00255BB8">
        <w:rPr>
          <w:rFonts w:ascii="Times New Roman" w:hAnsi="Times New Roman" w:cs="Times New Roman"/>
          <w:sz w:val="28"/>
          <w:szCs w:val="28"/>
        </w:rPr>
        <w:t>Когнітивно-поведінкова терапія, що широко застосовується в лікуванні депресії, тривоги та безсоння, ймовірно, не зможе надати повний спектр необхідних реабілітаційних мір при синдромі хронічної втоми [</w:t>
      </w:r>
      <w:r w:rsidR="0062680B" w:rsidRPr="00255BB8">
        <w:rPr>
          <w:rFonts w:ascii="Times New Roman" w:hAnsi="Times New Roman" w:cs="Times New Roman"/>
          <w:sz w:val="28"/>
          <w:szCs w:val="28"/>
        </w:rPr>
        <w:t>30</w:t>
      </w:r>
      <w:r w:rsidR="00AD78DC" w:rsidRPr="00255BB8">
        <w:rPr>
          <w:rFonts w:ascii="Times New Roman" w:hAnsi="Times New Roman" w:cs="Times New Roman"/>
          <w:sz w:val="28"/>
          <w:szCs w:val="28"/>
        </w:rPr>
        <w:t xml:space="preserve">]. </w:t>
      </w:r>
      <w:r w:rsidR="00FB6B2E" w:rsidRPr="00255BB8">
        <w:rPr>
          <w:rFonts w:ascii="Times New Roman" w:hAnsi="Times New Roman" w:cs="Times New Roman"/>
          <w:sz w:val="28"/>
          <w:szCs w:val="28"/>
        </w:rPr>
        <w:t>Після ретельного збору анамнезу потрібно визначити основні потреби та напрямки можливої психологічної допомоги. Пацієнту потрібно н</w:t>
      </w:r>
      <w:r w:rsidR="005379FB" w:rsidRPr="00255BB8">
        <w:rPr>
          <w:rFonts w:ascii="Times New Roman" w:hAnsi="Times New Roman" w:cs="Times New Roman"/>
          <w:sz w:val="28"/>
          <w:szCs w:val="28"/>
        </w:rPr>
        <w:t xml:space="preserve">адавати поради та інформацію щодо самоконтролю, починаючи з їх цілісної оцінки. </w:t>
      </w:r>
      <w:r w:rsidR="00FB6B2E" w:rsidRPr="00255BB8">
        <w:rPr>
          <w:rFonts w:ascii="Times New Roman" w:hAnsi="Times New Roman" w:cs="Times New Roman"/>
          <w:sz w:val="28"/>
          <w:szCs w:val="28"/>
        </w:rPr>
        <w:t xml:space="preserve">Рекомендується заохочувати пацієнта до виставлення досяжних цілей та їх контроль. Лікар має запропонувати пацієнтові всі можливі варіанти, скерувати до </w:t>
      </w:r>
      <w:r w:rsidR="00255BB8" w:rsidRPr="00255BB8">
        <w:rPr>
          <w:rFonts w:ascii="Times New Roman" w:hAnsi="Times New Roman" w:cs="Times New Roman"/>
          <w:sz w:val="28"/>
          <w:szCs w:val="28"/>
        </w:rPr>
        <w:t>відповідних</w:t>
      </w:r>
      <w:r w:rsidR="00FB6B2E" w:rsidRPr="00255BB8">
        <w:rPr>
          <w:rFonts w:ascii="Times New Roman" w:hAnsi="Times New Roman" w:cs="Times New Roman"/>
          <w:sz w:val="28"/>
          <w:szCs w:val="28"/>
        </w:rPr>
        <w:t xml:space="preserve"> спеціалістів та груп підтримки. </w:t>
      </w:r>
      <w:r w:rsidR="00B17071" w:rsidRPr="00255BB8">
        <w:rPr>
          <w:rFonts w:ascii="Times New Roman" w:hAnsi="Times New Roman" w:cs="Times New Roman"/>
          <w:sz w:val="28"/>
          <w:szCs w:val="28"/>
        </w:rPr>
        <w:t xml:space="preserve">Важливо забезпечити доступ до відповідної </w:t>
      </w:r>
      <w:r w:rsidR="00255BB8" w:rsidRPr="00255BB8">
        <w:rPr>
          <w:rFonts w:ascii="Times New Roman" w:hAnsi="Times New Roman" w:cs="Times New Roman"/>
          <w:sz w:val="28"/>
          <w:szCs w:val="28"/>
        </w:rPr>
        <w:t>підтримки</w:t>
      </w:r>
      <w:r w:rsidR="00B17071" w:rsidRPr="00255BB8">
        <w:rPr>
          <w:rFonts w:ascii="Times New Roman" w:hAnsi="Times New Roman" w:cs="Times New Roman"/>
          <w:sz w:val="28"/>
          <w:szCs w:val="28"/>
        </w:rPr>
        <w:t xml:space="preserve"> психічного здоров'я для тих пацієнтів, яким вона необхідна </w:t>
      </w:r>
      <w:r w:rsidR="005E721E" w:rsidRPr="00255BB8">
        <w:rPr>
          <w:rFonts w:ascii="Times New Roman" w:hAnsi="Times New Roman" w:cs="Times New Roman"/>
          <w:sz w:val="28"/>
          <w:szCs w:val="28"/>
        </w:rPr>
        <w:t>[</w:t>
      </w:r>
      <w:r w:rsidR="0062680B" w:rsidRPr="00255BB8">
        <w:rPr>
          <w:rFonts w:ascii="Times New Roman" w:hAnsi="Times New Roman" w:cs="Times New Roman"/>
          <w:sz w:val="28"/>
          <w:szCs w:val="28"/>
        </w:rPr>
        <w:t>21</w:t>
      </w:r>
      <w:r w:rsidR="005E721E" w:rsidRPr="00255BB8">
        <w:rPr>
          <w:rFonts w:ascii="Times New Roman" w:hAnsi="Times New Roman" w:cs="Times New Roman"/>
          <w:sz w:val="28"/>
          <w:szCs w:val="28"/>
        </w:rPr>
        <w:t>]</w:t>
      </w:r>
      <w:r w:rsidR="00AD78DC" w:rsidRPr="00255BB8">
        <w:rPr>
          <w:rFonts w:ascii="Times New Roman" w:hAnsi="Times New Roman" w:cs="Times New Roman"/>
          <w:sz w:val="28"/>
          <w:szCs w:val="28"/>
        </w:rPr>
        <w:t>.</w:t>
      </w:r>
    </w:p>
    <w:p w14:paraId="43919CF9" w14:textId="77777777" w:rsidR="00DD2327" w:rsidRPr="00255BB8" w:rsidRDefault="00DD2327" w:rsidP="00A5744A">
      <w:pPr>
        <w:spacing w:line="360" w:lineRule="auto"/>
        <w:ind w:firstLine="708"/>
        <w:jc w:val="both"/>
        <w:rPr>
          <w:rFonts w:ascii="Times New Roman" w:hAnsi="Times New Roman" w:cs="Times New Roman"/>
          <w:sz w:val="28"/>
          <w:szCs w:val="28"/>
        </w:rPr>
      </w:pPr>
      <w:r w:rsidRPr="00255BB8">
        <w:rPr>
          <w:rFonts w:ascii="Times New Roman" w:hAnsi="Times New Roman" w:cs="Times New Roman"/>
          <w:sz w:val="28"/>
          <w:szCs w:val="28"/>
        </w:rPr>
        <w:t xml:space="preserve">Існує нагальна потреба у більш досконалих, більш інтегрованих моделях надання медичної допомоги для підтримки та ведення пацієнтів із тривалим COVID-19 з метою покращення клінічних результатів. Стійкі системи охорони </w:t>
      </w:r>
      <w:r w:rsidRPr="00255BB8">
        <w:rPr>
          <w:rFonts w:ascii="Times New Roman" w:hAnsi="Times New Roman" w:cs="Times New Roman"/>
          <w:sz w:val="28"/>
          <w:szCs w:val="28"/>
        </w:rPr>
        <w:lastRenderedPageBreak/>
        <w:t>здоров'я необхідні для забезпечення ефективного та дієвого реагування на майбутні про</w:t>
      </w:r>
      <w:r w:rsidR="00FE7E1C" w:rsidRPr="00255BB8">
        <w:rPr>
          <w:rFonts w:ascii="Times New Roman" w:hAnsi="Times New Roman" w:cs="Times New Roman"/>
          <w:sz w:val="28"/>
          <w:szCs w:val="28"/>
        </w:rPr>
        <w:t>блеми в галузі охорони здоров'я</w:t>
      </w:r>
      <w:r w:rsidRPr="00255BB8">
        <w:rPr>
          <w:rFonts w:ascii="Times New Roman" w:hAnsi="Times New Roman" w:cs="Times New Roman"/>
          <w:sz w:val="28"/>
          <w:szCs w:val="28"/>
        </w:rPr>
        <w:t xml:space="preserve"> [</w:t>
      </w:r>
      <w:r w:rsidR="00FE7E1C" w:rsidRPr="00255BB8">
        <w:rPr>
          <w:rFonts w:ascii="Times New Roman" w:hAnsi="Times New Roman" w:cs="Times New Roman"/>
          <w:sz w:val="28"/>
          <w:szCs w:val="28"/>
        </w:rPr>
        <w:t>29].</w:t>
      </w:r>
    </w:p>
    <w:p w14:paraId="443FD206" w14:textId="77777777" w:rsidR="00DD2327" w:rsidRPr="00255BB8" w:rsidRDefault="00DD2327" w:rsidP="00DD2327">
      <w:pPr>
        <w:spacing w:line="360" w:lineRule="auto"/>
        <w:jc w:val="both"/>
        <w:rPr>
          <w:rFonts w:ascii="Times New Roman" w:hAnsi="Times New Roman" w:cs="Times New Roman"/>
          <w:b/>
          <w:bCs/>
          <w:sz w:val="28"/>
          <w:szCs w:val="28"/>
        </w:rPr>
      </w:pPr>
      <w:r w:rsidRPr="00255BB8">
        <w:rPr>
          <w:rFonts w:ascii="Times New Roman" w:hAnsi="Times New Roman" w:cs="Times New Roman"/>
          <w:b/>
          <w:bCs/>
          <w:sz w:val="28"/>
          <w:szCs w:val="28"/>
        </w:rPr>
        <w:t>Можливості медикаментозної реабілітації постковідного синдрому</w:t>
      </w:r>
    </w:p>
    <w:p w14:paraId="5F691AA7" w14:textId="77777777" w:rsidR="0033137A" w:rsidRPr="00255BB8" w:rsidRDefault="00DD2327" w:rsidP="0033137A">
      <w:pPr>
        <w:spacing w:line="360" w:lineRule="auto"/>
        <w:jc w:val="both"/>
        <w:rPr>
          <w:rFonts w:ascii="Times New Roman" w:hAnsi="Times New Roman" w:cs="Times New Roman"/>
          <w:sz w:val="28"/>
          <w:szCs w:val="28"/>
        </w:rPr>
      </w:pPr>
      <w:r w:rsidRPr="00255BB8">
        <w:rPr>
          <w:rFonts w:ascii="Times New Roman" w:hAnsi="Times New Roman" w:cs="Times New Roman"/>
          <w:sz w:val="28"/>
          <w:szCs w:val="28"/>
        </w:rPr>
        <w:tab/>
      </w:r>
      <w:r w:rsidR="0033137A" w:rsidRPr="00255BB8">
        <w:rPr>
          <w:rFonts w:ascii="Times New Roman" w:hAnsi="Times New Roman" w:cs="Times New Roman"/>
          <w:sz w:val="28"/>
          <w:szCs w:val="28"/>
        </w:rPr>
        <w:t>До ключових факторів лікування тліючого системного запалення та ендотеліїту належать зниження рівня цитокінів та інших медіаторів, спадання проникності гематоенцефалічного бар’єра; корекція порушення ендотеліальної функції; підвищення ефективності внутрішніх антиоксидантних систем організму. Усунення внутрішньоклітинногоенергодефіциту та «тліючого» системного запалення, а також усунення водно-електролітних і метаболічних порушень можна виділити як основні напрямки терапії довготривалих наслідків  Long COVID [</w:t>
      </w:r>
      <w:r w:rsidR="00FE7E1C" w:rsidRPr="00255BB8">
        <w:rPr>
          <w:rFonts w:ascii="Times New Roman" w:hAnsi="Times New Roman" w:cs="Times New Roman"/>
          <w:sz w:val="28"/>
          <w:szCs w:val="28"/>
        </w:rPr>
        <w:t>5</w:t>
      </w:r>
      <w:r w:rsidR="0033137A" w:rsidRPr="00255BB8">
        <w:rPr>
          <w:rFonts w:ascii="Times New Roman" w:hAnsi="Times New Roman" w:cs="Times New Roman"/>
          <w:sz w:val="28"/>
          <w:szCs w:val="28"/>
        </w:rPr>
        <w:t>]. У цілях боротьби з такими порушеннями було протестовано комбінацію трьох препаратів: Едаравон, Тіворель, Ксилат.</w:t>
      </w:r>
    </w:p>
    <w:p w14:paraId="5E3056C7" w14:textId="77777777" w:rsidR="0033137A" w:rsidRPr="00255BB8" w:rsidRDefault="0033137A" w:rsidP="0033137A">
      <w:pPr>
        <w:spacing w:line="360" w:lineRule="auto"/>
        <w:ind w:firstLine="708"/>
        <w:jc w:val="both"/>
        <w:rPr>
          <w:rFonts w:ascii="Times New Roman" w:hAnsi="Times New Roman" w:cs="Times New Roman"/>
          <w:sz w:val="28"/>
          <w:szCs w:val="28"/>
        </w:rPr>
      </w:pPr>
      <w:r w:rsidRPr="00255BB8">
        <w:rPr>
          <w:rFonts w:ascii="Times New Roman" w:hAnsi="Times New Roman" w:cs="Times New Roman"/>
          <w:sz w:val="28"/>
          <w:szCs w:val="28"/>
        </w:rPr>
        <w:t>Едаравон (3-метил-1-феніл-2-піразолін-5-он) – низькомолекулярний антиоксидант широкого спектру дії, який є акцептором як водо-, так і жиророзчинних активних форм кисню (АФК), виявляє численні плейотропниі властивості (протизапальні, імуномодулюючі, антицитокінові, антиапоптичні, антинекротичні, антифіброзні, мембраностабілізуючі, протекторні щодо легень) і може бути корисним протизапальним препаратом при профілактиці та лікуванні «цитокінового шторму»на тлі важкого перебігу COVID-19 і розвитку ГРДС [</w:t>
      </w:r>
      <w:r w:rsidR="00FE7E1C" w:rsidRPr="00255BB8">
        <w:rPr>
          <w:rFonts w:ascii="Times New Roman" w:hAnsi="Times New Roman" w:cs="Times New Roman"/>
          <w:sz w:val="28"/>
          <w:szCs w:val="28"/>
        </w:rPr>
        <w:t>31,32</w:t>
      </w:r>
      <w:r w:rsidRPr="00255BB8">
        <w:rPr>
          <w:rFonts w:ascii="Times New Roman" w:hAnsi="Times New Roman" w:cs="Times New Roman"/>
          <w:sz w:val="28"/>
          <w:szCs w:val="28"/>
        </w:rPr>
        <w:t>].</w:t>
      </w:r>
    </w:p>
    <w:p w14:paraId="7F7DEF86" w14:textId="77777777" w:rsidR="0033137A" w:rsidRPr="00255BB8" w:rsidRDefault="0033137A" w:rsidP="0033137A">
      <w:pPr>
        <w:spacing w:line="360" w:lineRule="auto"/>
        <w:ind w:firstLine="708"/>
        <w:jc w:val="both"/>
        <w:rPr>
          <w:rFonts w:ascii="Times New Roman" w:hAnsi="Times New Roman" w:cs="Times New Roman"/>
          <w:sz w:val="28"/>
          <w:szCs w:val="28"/>
        </w:rPr>
      </w:pPr>
      <w:r w:rsidRPr="00255BB8">
        <w:rPr>
          <w:rFonts w:ascii="Times New Roman" w:hAnsi="Times New Roman" w:cs="Times New Roman"/>
          <w:sz w:val="28"/>
          <w:szCs w:val="28"/>
        </w:rPr>
        <w:t>Призначення едаравону призводило до позитивної динаміки при індукованому фібро</w:t>
      </w:r>
      <w:r w:rsidR="00255BB8">
        <w:rPr>
          <w:rFonts w:ascii="Times New Roman" w:hAnsi="Times New Roman" w:cs="Times New Roman"/>
          <w:sz w:val="28"/>
          <w:szCs w:val="28"/>
        </w:rPr>
        <w:t>з</w:t>
      </w:r>
      <w:r w:rsidRPr="00255BB8">
        <w:rPr>
          <w:rFonts w:ascii="Times New Roman" w:hAnsi="Times New Roman" w:cs="Times New Roman"/>
          <w:sz w:val="28"/>
          <w:szCs w:val="28"/>
        </w:rPr>
        <w:t xml:space="preserve">і легень, послаблювало оксидативний стрес та активацію цитокінового сигнального шляху TGF-β1/Smad3, що визначило перспективність засобу для лікування початкової стадії фіброзу легень, асоційованого з ГРДС. Едаравон забезпечував послаблення гіперпроникності, індукованої цитокінами, </w:t>
      </w:r>
      <w:r w:rsidR="00CB1624" w:rsidRPr="00255BB8">
        <w:rPr>
          <w:rFonts w:ascii="Times New Roman" w:hAnsi="Times New Roman" w:cs="Times New Roman"/>
          <w:sz w:val="28"/>
          <w:szCs w:val="28"/>
        </w:rPr>
        <w:t xml:space="preserve">у </w:t>
      </w:r>
      <w:r w:rsidRPr="00255BB8">
        <w:rPr>
          <w:rFonts w:ascii="Times New Roman" w:hAnsi="Times New Roman" w:cs="Times New Roman"/>
          <w:sz w:val="28"/>
          <w:szCs w:val="28"/>
        </w:rPr>
        <w:t>ендотеліальних клітинах легень людини [</w:t>
      </w:r>
      <w:r w:rsidR="00FE7E1C" w:rsidRPr="00255BB8">
        <w:rPr>
          <w:rFonts w:ascii="Times New Roman" w:hAnsi="Times New Roman" w:cs="Times New Roman"/>
          <w:sz w:val="28"/>
          <w:szCs w:val="28"/>
        </w:rPr>
        <w:t>33</w:t>
      </w:r>
      <w:r w:rsidRPr="00255BB8">
        <w:rPr>
          <w:rFonts w:ascii="Times New Roman" w:hAnsi="Times New Roman" w:cs="Times New Roman"/>
          <w:sz w:val="28"/>
          <w:szCs w:val="28"/>
        </w:rPr>
        <w:t xml:space="preserve">].  </w:t>
      </w:r>
    </w:p>
    <w:p w14:paraId="1D5AE2B7" w14:textId="77777777" w:rsidR="0033137A" w:rsidRPr="00255BB8" w:rsidRDefault="0033137A" w:rsidP="0033137A">
      <w:pPr>
        <w:spacing w:line="360" w:lineRule="auto"/>
        <w:ind w:firstLine="708"/>
        <w:jc w:val="both"/>
        <w:rPr>
          <w:rFonts w:ascii="Times New Roman" w:hAnsi="Times New Roman" w:cs="Times New Roman"/>
          <w:sz w:val="28"/>
          <w:szCs w:val="28"/>
        </w:rPr>
      </w:pPr>
      <w:r w:rsidRPr="00255BB8">
        <w:rPr>
          <w:rFonts w:ascii="Times New Roman" w:hAnsi="Times New Roman" w:cs="Times New Roman"/>
          <w:sz w:val="28"/>
          <w:szCs w:val="28"/>
        </w:rPr>
        <w:t xml:space="preserve">Терапія едаравоном, у ранній фазі може попередити прогресування «цитокінового шторму» у пацієнтів групи високого ризику, а також усувати його прояви при ГРДС на третій стадії захворювання. Призначення препарату </w:t>
      </w:r>
      <w:r w:rsidRPr="00255BB8">
        <w:rPr>
          <w:rFonts w:ascii="Times New Roman" w:hAnsi="Times New Roman" w:cs="Times New Roman"/>
          <w:sz w:val="28"/>
          <w:szCs w:val="28"/>
        </w:rPr>
        <w:lastRenderedPageBreak/>
        <w:t>може знижувати потребу в вентиляції і/або її тривалість, а також летальність, і застосовуватися у ролі допоміжної терапії при лікуванні важкого інфікування COVID-19. Згідно рекомендацій японських товариств із застосування респіраторної підтримки й інтенсивної терапії, едаравон доцільно призначати у відділеннях інтенсивної терапії пацієнтам із ГРДС [</w:t>
      </w:r>
      <w:r w:rsidR="00FE7E1C" w:rsidRPr="00255BB8">
        <w:rPr>
          <w:rFonts w:ascii="Times New Roman" w:hAnsi="Times New Roman" w:cs="Times New Roman"/>
          <w:sz w:val="28"/>
          <w:szCs w:val="28"/>
        </w:rPr>
        <w:t>32</w:t>
      </w:r>
      <w:r w:rsidRPr="00255BB8">
        <w:rPr>
          <w:rFonts w:ascii="Times New Roman" w:hAnsi="Times New Roman" w:cs="Times New Roman"/>
          <w:sz w:val="28"/>
          <w:szCs w:val="28"/>
        </w:rPr>
        <w:t>].</w:t>
      </w:r>
    </w:p>
    <w:p w14:paraId="42B843D9" w14:textId="77777777" w:rsidR="0033137A" w:rsidRPr="00255BB8" w:rsidRDefault="0033137A" w:rsidP="0033137A">
      <w:pPr>
        <w:spacing w:line="360" w:lineRule="auto"/>
        <w:ind w:firstLine="708"/>
        <w:jc w:val="both"/>
        <w:rPr>
          <w:rFonts w:ascii="Times New Roman" w:hAnsi="Times New Roman" w:cs="Times New Roman"/>
          <w:sz w:val="28"/>
          <w:szCs w:val="28"/>
        </w:rPr>
      </w:pPr>
      <w:r w:rsidRPr="00255BB8">
        <w:rPr>
          <w:rFonts w:ascii="Times New Roman" w:hAnsi="Times New Roman" w:cs="Times New Roman"/>
          <w:sz w:val="28"/>
          <w:szCs w:val="28"/>
        </w:rPr>
        <w:t>Для підтвердження протекторних властивостей едаравону було використано експериментальні моделі захворювань та пошкоджень тканин (міокарду, легень, кишок, печінки, підшлункової залози і нирок). Препарат транспортується до різних органів організму людини і, додатково до видалення гідроксильних радикалів, модулює запальні стани (антицитокіновий ефект), рівень матрикснихметалопротеїназ та оксиду азоту, апоптотичну та некротичну загибель клітин  [</w:t>
      </w:r>
      <w:r w:rsidR="00FE7E1C" w:rsidRPr="00255BB8">
        <w:rPr>
          <w:rFonts w:ascii="Times New Roman" w:hAnsi="Times New Roman" w:cs="Times New Roman"/>
          <w:sz w:val="28"/>
          <w:szCs w:val="28"/>
        </w:rPr>
        <w:t>34</w:t>
      </w:r>
      <w:r w:rsidRPr="00255BB8">
        <w:rPr>
          <w:rFonts w:ascii="Times New Roman" w:hAnsi="Times New Roman" w:cs="Times New Roman"/>
          <w:sz w:val="28"/>
          <w:szCs w:val="28"/>
        </w:rPr>
        <w:t xml:space="preserve">].  </w:t>
      </w:r>
    </w:p>
    <w:p w14:paraId="320FAC9B" w14:textId="77777777" w:rsidR="0033137A" w:rsidRPr="00255BB8" w:rsidRDefault="0033137A" w:rsidP="0033137A">
      <w:pPr>
        <w:spacing w:line="360" w:lineRule="auto"/>
        <w:ind w:firstLine="708"/>
        <w:jc w:val="both"/>
        <w:rPr>
          <w:rFonts w:ascii="Times New Roman" w:hAnsi="Times New Roman" w:cs="Times New Roman"/>
          <w:sz w:val="28"/>
          <w:szCs w:val="28"/>
        </w:rPr>
      </w:pPr>
      <w:r w:rsidRPr="00255BB8">
        <w:rPr>
          <w:rFonts w:ascii="Times New Roman" w:hAnsi="Times New Roman" w:cs="Times New Roman"/>
          <w:sz w:val="28"/>
          <w:szCs w:val="28"/>
        </w:rPr>
        <w:t>Цей лікарський засіб виявляє профілактичний ефект у пацієнтів із пошкодженням мозку або гострим інфарктом міокарда, внаслідок ішемії чи реперфузії [</w:t>
      </w:r>
      <w:r w:rsidR="00FE7E1C" w:rsidRPr="00255BB8">
        <w:rPr>
          <w:rFonts w:ascii="Times New Roman" w:hAnsi="Times New Roman" w:cs="Times New Roman"/>
          <w:sz w:val="28"/>
          <w:szCs w:val="28"/>
        </w:rPr>
        <w:t>35</w:t>
      </w:r>
      <w:r w:rsidRPr="00255BB8">
        <w:rPr>
          <w:rFonts w:ascii="Times New Roman" w:hAnsi="Times New Roman" w:cs="Times New Roman"/>
          <w:sz w:val="28"/>
          <w:szCs w:val="28"/>
        </w:rPr>
        <w:t xml:space="preserve">]. Окрім цього засіб володіє антиапоптотичними, антинекротичними і антицитокіновими властивостями при інсульті й серцево-судинних патологіях. Едаравон є важливим препаратом </w:t>
      </w:r>
      <w:r w:rsidR="00255BB8">
        <w:rPr>
          <w:rFonts w:ascii="Times New Roman" w:hAnsi="Times New Roman" w:cs="Times New Roman"/>
          <w:sz w:val="28"/>
          <w:szCs w:val="28"/>
        </w:rPr>
        <w:t>для корекції</w:t>
      </w:r>
      <w:r w:rsidRPr="00255BB8">
        <w:rPr>
          <w:rFonts w:ascii="Times New Roman" w:hAnsi="Times New Roman" w:cs="Times New Roman"/>
          <w:sz w:val="28"/>
          <w:szCs w:val="28"/>
        </w:rPr>
        <w:t xml:space="preserve"> ендотеліальної дисфункції при атеросклерозі, серцевій недостатності, цукровому діабеті чи гіпертонії, у розвитку яких залучені окислювальний стрес або індукований цитокінами апоптоз [</w:t>
      </w:r>
      <w:r w:rsidR="00FE7E1C" w:rsidRPr="00255BB8">
        <w:rPr>
          <w:rFonts w:ascii="Times New Roman" w:hAnsi="Times New Roman" w:cs="Times New Roman"/>
          <w:sz w:val="28"/>
          <w:szCs w:val="28"/>
        </w:rPr>
        <w:t>34</w:t>
      </w:r>
      <w:r w:rsidRPr="00255BB8">
        <w:rPr>
          <w:rFonts w:ascii="Times New Roman" w:hAnsi="Times New Roman" w:cs="Times New Roman"/>
          <w:sz w:val="28"/>
          <w:szCs w:val="28"/>
        </w:rPr>
        <w:t>].</w:t>
      </w:r>
    </w:p>
    <w:p w14:paraId="1E5D88CF" w14:textId="77777777" w:rsidR="0033137A" w:rsidRPr="00255BB8" w:rsidRDefault="0033137A" w:rsidP="0033137A">
      <w:pPr>
        <w:spacing w:line="360" w:lineRule="auto"/>
        <w:jc w:val="both"/>
        <w:rPr>
          <w:rFonts w:ascii="Times New Roman" w:hAnsi="Times New Roman" w:cs="Times New Roman"/>
          <w:sz w:val="28"/>
          <w:szCs w:val="28"/>
        </w:rPr>
      </w:pPr>
      <w:r w:rsidRPr="00255BB8">
        <w:rPr>
          <w:rFonts w:ascii="Times New Roman" w:hAnsi="Times New Roman" w:cs="Times New Roman"/>
          <w:sz w:val="28"/>
          <w:szCs w:val="28"/>
        </w:rPr>
        <w:tab/>
        <w:t xml:space="preserve">Едаравон призначається при Long COVID для того аби знизити системне фонове запалення за рахунок придушення прозапальних цитокінів, забезпечити нейтралізацію вільних радикалів і зменшити активацію мікроглії і астроцитів. Лікарський засіб здатен </w:t>
      </w:r>
      <w:r w:rsidR="00255BB8" w:rsidRPr="00255BB8">
        <w:rPr>
          <w:rFonts w:ascii="Times New Roman" w:hAnsi="Times New Roman" w:cs="Times New Roman"/>
          <w:sz w:val="28"/>
          <w:szCs w:val="28"/>
        </w:rPr>
        <w:t>захистити</w:t>
      </w:r>
      <w:r w:rsidRPr="00255BB8">
        <w:rPr>
          <w:rFonts w:ascii="Times New Roman" w:hAnsi="Times New Roman" w:cs="Times New Roman"/>
          <w:sz w:val="28"/>
          <w:szCs w:val="28"/>
        </w:rPr>
        <w:t xml:space="preserve"> ендотелії від пошкодження, активує eNOS, пригнічує функцію iNOS і nNOS, підсилює адгезивніконтакти ендотелію. Терапія еда</w:t>
      </w:r>
      <w:r w:rsidR="00B56D34">
        <w:rPr>
          <w:rFonts w:ascii="Times New Roman" w:hAnsi="Times New Roman" w:cs="Times New Roman"/>
          <w:sz w:val="28"/>
          <w:szCs w:val="28"/>
        </w:rPr>
        <w:t>ра</w:t>
      </w:r>
      <w:r w:rsidRPr="00255BB8">
        <w:rPr>
          <w:rFonts w:ascii="Times New Roman" w:hAnsi="Times New Roman" w:cs="Times New Roman"/>
          <w:sz w:val="28"/>
          <w:szCs w:val="28"/>
        </w:rPr>
        <w:t>воном призводить до зменшення системного фонового запалення, шляхом прямого та опосередкованого пригнічення вироблення прозапальних цитокінів IL-1, IL-6, iNOS, TNF-α і металопротеїназ.</w:t>
      </w:r>
    </w:p>
    <w:p w14:paraId="05562028" w14:textId="77777777" w:rsidR="0033137A" w:rsidRPr="00255BB8" w:rsidRDefault="0033137A" w:rsidP="0033137A">
      <w:pPr>
        <w:spacing w:line="360" w:lineRule="auto"/>
        <w:jc w:val="both"/>
        <w:rPr>
          <w:rFonts w:ascii="Times New Roman" w:hAnsi="Times New Roman" w:cs="Times New Roman"/>
          <w:sz w:val="28"/>
          <w:szCs w:val="28"/>
        </w:rPr>
      </w:pPr>
      <w:r w:rsidRPr="00255BB8">
        <w:rPr>
          <w:rFonts w:ascii="Times New Roman" w:hAnsi="Times New Roman" w:cs="Times New Roman"/>
          <w:sz w:val="28"/>
          <w:szCs w:val="28"/>
        </w:rPr>
        <w:lastRenderedPageBreak/>
        <w:tab/>
        <w:t>Діючою речовиною лікарського засобу Тіворель є L-аргінін (2-аміно-5-гуанідиновалеріанова кислота) – це умовно незамінна амінокислота, яка є активним клітинним регулятором фізіологічних процесів організму людини [</w:t>
      </w:r>
      <w:r w:rsidR="00FE7E1C" w:rsidRPr="00255BB8">
        <w:rPr>
          <w:rFonts w:ascii="Times New Roman" w:hAnsi="Times New Roman" w:cs="Times New Roman"/>
          <w:sz w:val="28"/>
          <w:szCs w:val="28"/>
        </w:rPr>
        <w:t>36</w:t>
      </w:r>
      <w:r w:rsidRPr="00255BB8">
        <w:rPr>
          <w:rFonts w:ascii="Times New Roman" w:hAnsi="Times New Roman" w:cs="Times New Roman"/>
          <w:sz w:val="28"/>
          <w:szCs w:val="28"/>
        </w:rPr>
        <w:t>].</w:t>
      </w:r>
    </w:p>
    <w:p w14:paraId="541C3F6D" w14:textId="77777777" w:rsidR="0033137A" w:rsidRPr="00255BB8" w:rsidRDefault="0033137A" w:rsidP="0033137A">
      <w:pPr>
        <w:spacing w:line="360" w:lineRule="auto"/>
        <w:ind w:firstLine="708"/>
        <w:jc w:val="both"/>
        <w:rPr>
          <w:rFonts w:ascii="Times New Roman" w:hAnsi="Times New Roman" w:cs="Times New Roman"/>
          <w:sz w:val="28"/>
          <w:szCs w:val="28"/>
        </w:rPr>
      </w:pPr>
      <w:r w:rsidRPr="00255BB8">
        <w:rPr>
          <w:rFonts w:ascii="Times New Roman" w:hAnsi="Times New Roman" w:cs="Times New Roman"/>
          <w:sz w:val="28"/>
          <w:szCs w:val="28"/>
        </w:rPr>
        <w:t xml:space="preserve">L-аргінін надає захисний ефект, що є особливо корисним для пацієнтів у критичному стані.  Такий ефект вдається досягти </w:t>
      </w:r>
      <w:r w:rsidR="0095024F" w:rsidRPr="00255BB8">
        <w:rPr>
          <w:rFonts w:ascii="Times New Roman" w:hAnsi="Times New Roman" w:cs="Times New Roman"/>
          <w:sz w:val="28"/>
          <w:szCs w:val="28"/>
        </w:rPr>
        <w:t>завдяки</w:t>
      </w:r>
      <w:r w:rsidRPr="00255BB8">
        <w:rPr>
          <w:rFonts w:ascii="Times New Roman" w:hAnsi="Times New Roman" w:cs="Times New Roman"/>
          <w:sz w:val="28"/>
          <w:szCs w:val="28"/>
        </w:rPr>
        <w:t xml:space="preserve"> ант</w:t>
      </w:r>
      <w:r w:rsidR="0095024F" w:rsidRPr="00255BB8">
        <w:rPr>
          <w:rFonts w:ascii="Times New Roman" w:hAnsi="Times New Roman" w:cs="Times New Roman"/>
          <w:sz w:val="28"/>
          <w:szCs w:val="28"/>
        </w:rPr>
        <w:t>и</w:t>
      </w:r>
      <w:r w:rsidRPr="00255BB8">
        <w:rPr>
          <w:rFonts w:ascii="Times New Roman" w:hAnsi="Times New Roman" w:cs="Times New Roman"/>
          <w:sz w:val="28"/>
          <w:szCs w:val="28"/>
        </w:rPr>
        <w:t>гіпоксантній, мембраностабілізувальній, цитопротекторній, антиоксидантній та дезінтоксикаційній активності. Амінокислота L-аргінін є субстратом для синтезу NO, відновлюючи його вміст у легеневій тканині, внаслідок чого досягається покращення мікроциркуляції, сприяння вазодилатації непосмугованої мускулатури бронхів і зниження артеріального тиску у гіпертензивних хворих. Препарат також запобігає активації та адгезії лімфоцитів і тромбоцитів, відновлює ендотелій легеневих артерій та активізує його вазомоторну функцію [</w:t>
      </w:r>
      <w:r w:rsidR="00FE7E1C" w:rsidRPr="00255BB8">
        <w:rPr>
          <w:rFonts w:ascii="Times New Roman" w:hAnsi="Times New Roman" w:cs="Times New Roman"/>
          <w:sz w:val="28"/>
          <w:szCs w:val="28"/>
        </w:rPr>
        <w:t>32</w:t>
      </w:r>
      <w:r w:rsidRPr="00255BB8">
        <w:rPr>
          <w:rFonts w:ascii="Times New Roman" w:hAnsi="Times New Roman" w:cs="Times New Roman"/>
          <w:sz w:val="28"/>
          <w:szCs w:val="28"/>
        </w:rPr>
        <w:t>].</w:t>
      </w:r>
    </w:p>
    <w:p w14:paraId="5ABA0878" w14:textId="77777777" w:rsidR="0033137A" w:rsidRPr="00255BB8" w:rsidRDefault="0033137A" w:rsidP="0033137A">
      <w:pPr>
        <w:spacing w:line="360" w:lineRule="auto"/>
        <w:ind w:firstLine="708"/>
        <w:jc w:val="both"/>
        <w:rPr>
          <w:rFonts w:ascii="Times New Roman" w:hAnsi="Times New Roman" w:cs="Times New Roman"/>
          <w:sz w:val="28"/>
          <w:szCs w:val="28"/>
        </w:rPr>
      </w:pPr>
      <w:r w:rsidRPr="00255BB8">
        <w:rPr>
          <w:rFonts w:ascii="Times New Roman" w:hAnsi="Times New Roman" w:cs="Times New Roman"/>
          <w:sz w:val="28"/>
          <w:szCs w:val="28"/>
        </w:rPr>
        <w:t>Екзогенне надходження L-аргініну як субстрату для синтезу NO патогенетичнооб</w:t>
      </w:r>
      <w:r w:rsidR="002854B4">
        <w:rPr>
          <w:rFonts w:ascii="Times New Roman" w:hAnsi="Times New Roman" w:cs="Times New Roman"/>
          <w:sz w:val="28"/>
          <w:szCs w:val="28"/>
        </w:rPr>
        <w:t>г</w:t>
      </w:r>
      <w:r w:rsidRPr="00255BB8">
        <w:rPr>
          <w:rFonts w:ascii="Times New Roman" w:hAnsi="Times New Roman" w:cs="Times New Roman"/>
          <w:sz w:val="28"/>
          <w:szCs w:val="28"/>
        </w:rPr>
        <w:t>рунтовано для зменшення проявів ендотеліальної дисфункції і у лонгк</w:t>
      </w:r>
      <w:r w:rsidR="00FE7E1C" w:rsidRPr="00255BB8">
        <w:rPr>
          <w:rFonts w:ascii="Times New Roman" w:hAnsi="Times New Roman" w:cs="Times New Roman"/>
          <w:sz w:val="28"/>
          <w:szCs w:val="28"/>
        </w:rPr>
        <w:t>овідних пацієнтів є патогенетич</w:t>
      </w:r>
      <w:r w:rsidRPr="00255BB8">
        <w:rPr>
          <w:rFonts w:ascii="Times New Roman" w:hAnsi="Times New Roman" w:cs="Times New Roman"/>
          <w:sz w:val="28"/>
          <w:szCs w:val="28"/>
        </w:rPr>
        <w:t>но обгрунтованим [</w:t>
      </w:r>
      <w:r w:rsidR="00FE7E1C" w:rsidRPr="00255BB8">
        <w:rPr>
          <w:rFonts w:ascii="Times New Roman" w:hAnsi="Times New Roman" w:cs="Times New Roman"/>
          <w:sz w:val="28"/>
          <w:szCs w:val="28"/>
        </w:rPr>
        <w:t>36</w:t>
      </w:r>
      <w:r w:rsidRPr="00255BB8">
        <w:rPr>
          <w:rFonts w:ascii="Times New Roman" w:hAnsi="Times New Roman" w:cs="Times New Roman"/>
          <w:sz w:val="28"/>
          <w:szCs w:val="28"/>
        </w:rPr>
        <w:t>]. L-аргінін може успішно призначатись для забезпечення збільшення вмісту NO засобами медикаментозної реабілітації. Саме цей напрямок відзначають як перспективний для терапії хворих із COVID-19 [</w:t>
      </w:r>
      <w:r w:rsidR="00FE7E1C" w:rsidRPr="00255BB8">
        <w:rPr>
          <w:rFonts w:ascii="Times New Roman" w:hAnsi="Times New Roman" w:cs="Times New Roman"/>
          <w:sz w:val="28"/>
          <w:szCs w:val="28"/>
        </w:rPr>
        <w:t>32</w:t>
      </w:r>
      <w:r w:rsidRPr="00255BB8">
        <w:rPr>
          <w:rFonts w:ascii="Times New Roman" w:hAnsi="Times New Roman" w:cs="Times New Roman"/>
          <w:sz w:val="28"/>
          <w:szCs w:val="28"/>
        </w:rPr>
        <w:t>].</w:t>
      </w:r>
    </w:p>
    <w:p w14:paraId="2DE3D590" w14:textId="77777777" w:rsidR="0033137A" w:rsidRPr="00255BB8" w:rsidRDefault="0033137A" w:rsidP="0033137A">
      <w:pPr>
        <w:spacing w:line="360" w:lineRule="auto"/>
        <w:ind w:firstLine="708"/>
        <w:jc w:val="both"/>
        <w:rPr>
          <w:rFonts w:ascii="Times New Roman" w:hAnsi="Times New Roman" w:cs="Times New Roman"/>
          <w:sz w:val="28"/>
          <w:szCs w:val="28"/>
        </w:rPr>
      </w:pPr>
      <w:r w:rsidRPr="00255BB8">
        <w:rPr>
          <w:rFonts w:ascii="Times New Roman" w:hAnsi="Times New Roman" w:cs="Times New Roman"/>
          <w:sz w:val="28"/>
          <w:szCs w:val="28"/>
        </w:rPr>
        <w:t>До складу діючих речовин лікарського засобу Тіворель також входить левокарнітин (L-карнітин), що є природною сполукою, яка бере участь в енергетичному обміні і метаболізмі кетонових тіл, та є необхідною для транспортування в мітохондрії довголанцюгових жирних кислот (енергетичного субстрату для усіх тканин, окрім мозку) і їх подальшого β-окиснення з утворенням енергії. Імуномодулювальний ефект L-карнітину здійснюється за рахунок пригнічення прозапальних цитокінів ФНП, ІЛ-6 та ІЛ-1 при «цитокіновому штормі» [</w:t>
      </w:r>
      <w:r w:rsidR="00FE7E1C" w:rsidRPr="00255BB8">
        <w:rPr>
          <w:rFonts w:ascii="Times New Roman" w:hAnsi="Times New Roman" w:cs="Times New Roman"/>
          <w:sz w:val="28"/>
          <w:szCs w:val="28"/>
        </w:rPr>
        <w:t>32</w:t>
      </w:r>
      <w:r w:rsidRPr="00255BB8">
        <w:rPr>
          <w:rFonts w:ascii="Times New Roman" w:hAnsi="Times New Roman" w:cs="Times New Roman"/>
          <w:sz w:val="28"/>
          <w:szCs w:val="28"/>
        </w:rPr>
        <w:t xml:space="preserve">].  </w:t>
      </w:r>
    </w:p>
    <w:p w14:paraId="1884B35B" w14:textId="77777777" w:rsidR="0033137A" w:rsidRPr="00255BB8" w:rsidRDefault="0033137A" w:rsidP="0033137A">
      <w:pPr>
        <w:spacing w:line="360" w:lineRule="auto"/>
        <w:ind w:firstLine="708"/>
        <w:jc w:val="both"/>
        <w:rPr>
          <w:rFonts w:ascii="Times New Roman" w:hAnsi="Times New Roman" w:cs="Times New Roman"/>
          <w:sz w:val="28"/>
          <w:szCs w:val="28"/>
        </w:rPr>
      </w:pPr>
      <w:r w:rsidRPr="00255BB8">
        <w:rPr>
          <w:rFonts w:ascii="Times New Roman" w:hAnsi="Times New Roman" w:cs="Times New Roman"/>
          <w:sz w:val="28"/>
          <w:szCs w:val="28"/>
        </w:rPr>
        <w:lastRenderedPageBreak/>
        <w:t>L-карнітин має важливу роль у терапії гострих патологічних станів, в першу чергу сепсису і пневмонії. Відповідно такий засіб має потенціал саме при лікуванні пацієнтів з Long COVID, завдяки імуномодулювальному впливу, пригніченню оксидативного стресу, біомедіаторів запалення, зокрема СРБ, ФНП та ІЛ-6, що може сприяти подоланню «цитокінового шторму» [</w:t>
      </w:r>
      <w:r w:rsidR="00FE7E1C" w:rsidRPr="00255BB8">
        <w:rPr>
          <w:rFonts w:ascii="Times New Roman" w:hAnsi="Times New Roman" w:cs="Times New Roman"/>
          <w:sz w:val="28"/>
          <w:szCs w:val="28"/>
        </w:rPr>
        <w:t>32, 37</w:t>
      </w:r>
      <w:r w:rsidRPr="00255BB8">
        <w:rPr>
          <w:rFonts w:ascii="Times New Roman" w:hAnsi="Times New Roman" w:cs="Times New Roman"/>
          <w:sz w:val="28"/>
          <w:szCs w:val="28"/>
        </w:rPr>
        <w:t>].</w:t>
      </w:r>
    </w:p>
    <w:p w14:paraId="35E16CD2" w14:textId="77777777" w:rsidR="0033137A" w:rsidRPr="00255BB8" w:rsidRDefault="0033137A" w:rsidP="0033137A">
      <w:pPr>
        <w:spacing w:line="360" w:lineRule="auto"/>
        <w:ind w:firstLine="708"/>
        <w:jc w:val="both"/>
        <w:rPr>
          <w:rFonts w:ascii="Times New Roman" w:hAnsi="Times New Roman" w:cs="Times New Roman"/>
          <w:sz w:val="28"/>
          <w:szCs w:val="28"/>
        </w:rPr>
      </w:pPr>
      <w:r w:rsidRPr="00255BB8">
        <w:rPr>
          <w:rFonts w:ascii="Times New Roman" w:hAnsi="Times New Roman" w:cs="Times New Roman"/>
          <w:sz w:val="28"/>
          <w:szCs w:val="28"/>
        </w:rPr>
        <w:t>Ксилат® – багатокомпонентний інфузійний препарат, що містить ксилітол, натрію ацетат та збалансований комплекс електролітів (хлориди натрію, кальцію, калію та магнію). Введення Ксилату пацієнтам поповнює об’єм циркулюючої крові, відновлює водно-електролітну і кислотно – лужну рівновагу, чинить антикетогенну та детоксикаційну дію, покращує мікроциркуляцію. Іони електролітів у складі лікарського засобу Ксилат підтримують водно-електролітний баланс. Натрію ацетат, завдяки м’яким залужнюючим властивостям, не викликає різких коливань значення рН крові [</w:t>
      </w:r>
      <w:r w:rsidR="00C71698" w:rsidRPr="00255BB8">
        <w:rPr>
          <w:rFonts w:ascii="Times New Roman" w:hAnsi="Times New Roman" w:cs="Times New Roman"/>
          <w:sz w:val="28"/>
          <w:szCs w:val="28"/>
        </w:rPr>
        <w:t>39</w:t>
      </w:r>
      <w:r w:rsidRPr="00255BB8">
        <w:rPr>
          <w:rFonts w:ascii="Times New Roman" w:hAnsi="Times New Roman" w:cs="Times New Roman"/>
          <w:sz w:val="28"/>
          <w:szCs w:val="28"/>
        </w:rPr>
        <w:t xml:space="preserve">]. </w:t>
      </w:r>
    </w:p>
    <w:p w14:paraId="24188810" w14:textId="77777777" w:rsidR="0033137A" w:rsidRPr="00255BB8" w:rsidRDefault="0033137A" w:rsidP="0033137A">
      <w:pPr>
        <w:spacing w:line="360" w:lineRule="auto"/>
        <w:ind w:firstLine="708"/>
        <w:jc w:val="both"/>
        <w:rPr>
          <w:rFonts w:ascii="Times New Roman" w:hAnsi="Times New Roman" w:cs="Times New Roman"/>
          <w:sz w:val="28"/>
          <w:szCs w:val="28"/>
        </w:rPr>
      </w:pPr>
      <w:r w:rsidRPr="00255BB8">
        <w:rPr>
          <w:rFonts w:ascii="Times New Roman" w:hAnsi="Times New Roman" w:cs="Times New Roman"/>
          <w:sz w:val="28"/>
          <w:szCs w:val="28"/>
        </w:rPr>
        <w:t>Важливим критерієм вибору препарату для практики інтенсивної терапії є антикетогенна дія Ксилату і можливість незалежної від інсуліну енергетичної підтримки, тому його широко призначають для парентерального харчування.</w:t>
      </w:r>
    </w:p>
    <w:p w14:paraId="5C288422" w14:textId="77777777" w:rsidR="0033137A" w:rsidRPr="00255BB8" w:rsidRDefault="0033137A" w:rsidP="0033137A">
      <w:pPr>
        <w:spacing w:line="360" w:lineRule="auto"/>
        <w:ind w:firstLine="708"/>
        <w:jc w:val="both"/>
        <w:rPr>
          <w:rFonts w:ascii="Times New Roman" w:hAnsi="Times New Roman" w:cs="Times New Roman"/>
          <w:sz w:val="28"/>
          <w:szCs w:val="28"/>
        </w:rPr>
      </w:pPr>
      <w:r w:rsidRPr="00255BB8">
        <w:rPr>
          <w:rFonts w:ascii="Times New Roman" w:hAnsi="Times New Roman" w:cs="Times New Roman"/>
          <w:sz w:val="28"/>
          <w:szCs w:val="28"/>
        </w:rPr>
        <w:t>Ксилат є ефективним джерелом енергії, при його окисленні виділяється 4,06 ккал/г. Про швидку енергоконверсію ксиліту свідчить також деяке зниження рівня неорганічного фосфату в плазмі крові. У цьому значенні ксиліт не відрізняється від фруктози та сорбіту, проте, на відміну від фруктози, при внутрішньовенному надходженні він не викликає зниження вмісту в печінці аденін нуклеотидів – АТФ, АДФ, АМФ. Навпаки, in vitro він викликає збільшення концентрації у печінці АТФ. На відміну від глюкози, обмін ксиліту не залежить від інсуліну [</w:t>
      </w:r>
      <w:r w:rsidR="00C71698" w:rsidRPr="00255BB8">
        <w:rPr>
          <w:rFonts w:ascii="Times New Roman" w:hAnsi="Times New Roman" w:cs="Times New Roman"/>
          <w:sz w:val="28"/>
          <w:szCs w:val="28"/>
        </w:rPr>
        <w:t>40</w:t>
      </w:r>
      <w:r w:rsidRPr="00255BB8">
        <w:rPr>
          <w:rFonts w:ascii="Times New Roman" w:hAnsi="Times New Roman" w:cs="Times New Roman"/>
          <w:sz w:val="28"/>
          <w:szCs w:val="28"/>
        </w:rPr>
        <w:t xml:space="preserve">]. </w:t>
      </w:r>
    </w:p>
    <w:p w14:paraId="196200A5" w14:textId="77777777" w:rsidR="0033137A" w:rsidRPr="00255BB8" w:rsidRDefault="0033137A" w:rsidP="0033137A">
      <w:pPr>
        <w:spacing w:line="360" w:lineRule="auto"/>
        <w:ind w:firstLine="708"/>
        <w:jc w:val="both"/>
        <w:rPr>
          <w:rFonts w:ascii="Times New Roman" w:hAnsi="Times New Roman" w:cs="Times New Roman"/>
          <w:sz w:val="28"/>
          <w:szCs w:val="28"/>
        </w:rPr>
      </w:pPr>
      <w:r w:rsidRPr="00255BB8">
        <w:rPr>
          <w:rFonts w:ascii="Times New Roman" w:hAnsi="Times New Roman" w:cs="Times New Roman"/>
          <w:sz w:val="28"/>
          <w:szCs w:val="28"/>
        </w:rPr>
        <w:t>Ксилат виявляє гемодинамічну та протишокову активність, сприяє регідратації організму при некомпенсованому цукровому діабеті, його радять призначати для зменшення інтоксикації, поліпшення стану гемодинаміки та мікроциркуляції [</w:t>
      </w:r>
      <w:r w:rsidR="00C71698" w:rsidRPr="00255BB8">
        <w:rPr>
          <w:rFonts w:ascii="Times New Roman" w:hAnsi="Times New Roman" w:cs="Times New Roman"/>
          <w:sz w:val="28"/>
          <w:szCs w:val="28"/>
        </w:rPr>
        <w:t>41</w:t>
      </w:r>
      <w:r w:rsidRPr="00255BB8">
        <w:rPr>
          <w:rFonts w:ascii="Times New Roman" w:hAnsi="Times New Roman" w:cs="Times New Roman"/>
          <w:sz w:val="28"/>
          <w:szCs w:val="28"/>
        </w:rPr>
        <w:t>].</w:t>
      </w:r>
    </w:p>
    <w:p w14:paraId="5FBF69D2" w14:textId="77777777" w:rsidR="0033137A" w:rsidRPr="00255BB8" w:rsidRDefault="0033137A" w:rsidP="0033137A">
      <w:pPr>
        <w:spacing w:line="360" w:lineRule="auto"/>
        <w:ind w:firstLine="708"/>
        <w:jc w:val="both"/>
        <w:rPr>
          <w:rFonts w:ascii="Times New Roman" w:hAnsi="Times New Roman" w:cs="Times New Roman"/>
          <w:sz w:val="28"/>
          <w:szCs w:val="28"/>
        </w:rPr>
      </w:pPr>
      <w:r w:rsidRPr="00255BB8">
        <w:rPr>
          <w:rFonts w:ascii="Times New Roman" w:hAnsi="Times New Roman" w:cs="Times New Roman"/>
          <w:sz w:val="28"/>
          <w:szCs w:val="28"/>
        </w:rPr>
        <w:lastRenderedPageBreak/>
        <w:t>Ксилітол-вмісний розчин електролітів призначається для зменшення проявів астенічного синдрому, бо ксилітол метаболізується без участі інсуліну та забезпечує клітини енергією. Етилметилгідроксипіридинусукцинат, ідентичний оригінальному за складом і інструкцією, у добовій дозі 700 мг, допомагає усунути прояви тривожності у пацієнтів із синдромом Long COVID.</w:t>
      </w:r>
    </w:p>
    <w:p w14:paraId="4D4B79C0" w14:textId="77777777" w:rsidR="00DD2327" w:rsidRPr="00255BB8" w:rsidRDefault="00DD2327" w:rsidP="00DD2327">
      <w:pPr>
        <w:spacing w:line="360" w:lineRule="auto"/>
        <w:jc w:val="both"/>
        <w:rPr>
          <w:rFonts w:ascii="Times New Roman" w:hAnsi="Times New Roman" w:cs="Times New Roman"/>
          <w:sz w:val="28"/>
          <w:szCs w:val="28"/>
        </w:rPr>
      </w:pPr>
      <w:r w:rsidRPr="00255BB8">
        <w:rPr>
          <w:rFonts w:ascii="Times New Roman" w:hAnsi="Times New Roman" w:cs="Times New Roman"/>
          <w:sz w:val="28"/>
          <w:szCs w:val="28"/>
        </w:rPr>
        <w:tab/>
        <w:t>Після пере</w:t>
      </w:r>
      <w:r w:rsidR="00C71698" w:rsidRPr="00255BB8">
        <w:rPr>
          <w:rFonts w:ascii="Times New Roman" w:hAnsi="Times New Roman" w:cs="Times New Roman"/>
          <w:sz w:val="28"/>
          <w:szCs w:val="28"/>
        </w:rPr>
        <w:t>несення гострих симптомів COVID-</w:t>
      </w:r>
      <w:r w:rsidRPr="00255BB8">
        <w:rPr>
          <w:rFonts w:ascii="Times New Roman" w:hAnsi="Times New Roman" w:cs="Times New Roman"/>
          <w:sz w:val="28"/>
          <w:szCs w:val="28"/>
        </w:rPr>
        <w:t>19 потрібен обов’язковий моніторинг дихальної функції, кардіальних симптомів, стану нервової системи та психічних функцій, а також синдромно­патогенетичний підхід до медикаментозної реабілітації пацієнтів, спрямований насамперед на усунення системного фонового запалення, покращення ендотеліальної функції та зменшення проявів астенії. Для максимального одужання пацієнтам із помірними чи тяжкими постковідними симптомами рекомендується мультидисциплінарна реабілітація в умовах стаціонару.</w:t>
      </w:r>
    </w:p>
    <w:p w14:paraId="638A9A22" w14:textId="77777777" w:rsidR="00DD2327" w:rsidRPr="00255BB8" w:rsidRDefault="00DD2327" w:rsidP="00DD2327">
      <w:pPr>
        <w:spacing w:line="360" w:lineRule="auto"/>
        <w:jc w:val="both"/>
        <w:rPr>
          <w:rFonts w:ascii="Times New Roman" w:hAnsi="Times New Roman" w:cs="Times New Roman"/>
          <w:sz w:val="28"/>
          <w:szCs w:val="28"/>
        </w:rPr>
      </w:pPr>
      <w:r w:rsidRPr="00255BB8">
        <w:rPr>
          <w:rFonts w:ascii="Times New Roman" w:hAnsi="Times New Roman" w:cs="Times New Roman"/>
          <w:sz w:val="28"/>
          <w:szCs w:val="28"/>
        </w:rPr>
        <w:tab/>
        <w:t>О. А. Галушко (2021) була визнач</w:t>
      </w:r>
      <w:r w:rsidR="00131351" w:rsidRPr="00255BB8">
        <w:rPr>
          <w:rFonts w:ascii="Times New Roman" w:hAnsi="Times New Roman" w:cs="Times New Roman"/>
          <w:sz w:val="28"/>
          <w:szCs w:val="28"/>
        </w:rPr>
        <w:t>е</w:t>
      </w:r>
      <w:r w:rsidRPr="00255BB8">
        <w:rPr>
          <w:rFonts w:ascii="Times New Roman" w:hAnsi="Times New Roman" w:cs="Times New Roman"/>
          <w:sz w:val="28"/>
          <w:szCs w:val="28"/>
        </w:rPr>
        <w:t xml:space="preserve">на можливість застосування патогенетично-обґрунтованої комбінації препаратів Ксаврон®, Тіворель® та Ксилат® у </w:t>
      </w:r>
      <w:r w:rsidR="00F61936" w:rsidRPr="00255BB8">
        <w:rPr>
          <w:rFonts w:ascii="Times New Roman" w:hAnsi="Times New Roman" w:cs="Times New Roman"/>
          <w:sz w:val="28"/>
          <w:szCs w:val="28"/>
        </w:rPr>
        <w:t xml:space="preserve">пацієнтів </w:t>
      </w:r>
      <w:r w:rsidRPr="00255BB8">
        <w:rPr>
          <w:rFonts w:ascii="Times New Roman" w:hAnsi="Times New Roman" w:cs="Times New Roman"/>
          <w:sz w:val="28"/>
          <w:szCs w:val="28"/>
        </w:rPr>
        <w:t xml:space="preserve">на виражений астенічний постковідний синдром.  </w:t>
      </w:r>
      <w:r w:rsidR="00F61936" w:rsidRPr="00255BB8">
        <w:rPr>
          <w:rFonts w:ascii="Times New Roman" w:hAnsi="Times New Roman" w:cs="Times New Roman"/>
          <w:sz w:val="28"/>
          <w:szCs w:val="28"/>
        </w:rPr>
        <w:t>Д</w:t>
      </w:r>
      <w:r w:rsidRPr="00255BB8">
        <w:rPr>
          <w:rFonts w:ascii="Times New Roman" w:hAnsi="Times New Roman" w:cs="Times New Roman"/>
          <w:sz w:val="28"/>
          <w:szCs w:val="28"/>
        </w:rPr>
        <w:t xml:space="preserve">ля проведення дослідження було залучено 14 пацієнтів, які звернулися до сімейноголікаря зі скаргами на виражений астенічний синдром, що розвинувся після перенесеного COVID-19. </w:t>
      </w:r>
      <w:r w:rsidR="00F61936" w:rsidRPr="00255BB8">
        <w:rPr>
          <w:rFonts w:ascii="Times New Roman" w:hAnsi="Times New Roman" w:cs="Times New Roman"/>
          <w:sz w:val="28"/>
          <w:szCs w:val="28"/>
        </w:rPr>
        <w:t>З</w:t>
      </w:r>
      <w:r w:rsidRPr="00255BB8">
        <w:rPr>
          <w:rFonts w:ascii="Times New Roman" w:hAnsi="Times New Roman" w:cs="Times New Roman"/>
          <w:sz w:val="28"/>
          <w:szCs w:val="28"/>
        </w:rPr>
        <w:t>агальна тривалість лікування становила 14 днів.</w:t>
      </w:r>
    </w:p>
    <w:p w14:paraId="5747ECF5" w14:textId="77777777" w:rsidR="00DD2327" w:rsidRPr="00255BB8" w:rsidRDefault="00DD2327" w:rsidP="00F61936">
      <w:pPr>
        <w:spacing w:line="360" w:lineRule="auto"/>
        <w:ind w:firstLine="708"/>
        <w:jc w:val="both"/>
        <w:rPr>
          <w:rFonts w:ascii="Times New Roman" w:hAnsi="Times New Roman" w:cs="Times New Roman"/>
          <w:sz w:val="28"/>
          <w:szCs w:val="28"/>
        </w:rPr>
      </w:pPr>
      <w:r w:rsidRPr="00255BB8">
        <w:rPr>
          <w:rFonts w:ascii="Times New Roman" w:hAnsi="Times New Roman" w:cs="Times New Roman"/>
          <w:sz w:val="28"/>
          <w:szCs w:val="28"/>
        </w:rPr>
        <w:t>Аналіз даних продемонстрував, що вже на 7-й день лікування спостерігалося достовірне зменшення вираженості слабкості (із 7,2±1,1 до 4,9±0,9 бала; p&lt;0,05) та стомлюваності пацієнтів (з 8,1±1,2 до 6,4±0,8 бала; p&lt;0,05). Після завершення лікування ці змінистали яскраво вираженими та високодостовірними (p&lt;0,01). Наприкінці дослідження відзначено також покращення працездатності та зменшення вираженості відчуття «розбитості» (відповідно із 4,2±0,6 до 3,6±0,7 та з 5,1±0,7 до 4,0±0,9 бала; p&lt;0,05). Усі перераховані зміни відображають покращення фізичного стану пацієнтів і фізичної працездатності.</w:t>
      </w:r>
    </w:p>
    <w:p w14:paraId="7D5A4E57" w14:textId="77777777" w:rsidR="00DD2327" w:rsidRPr="00255BB8" w:rsidRDefault="00DD2327" w:rsidP="004E1215">
      <w:pPr>
        <w:spacing w:line="360" w:lineRule="auto"/>
        <w:ind w:firstLine="708"/>
        <w:jc w:val="both"/>
        <w:rPr>
          <w:rFonts w:ascii="Times New Roman" w:hAnsi="Times New Roman" w:cs="Times New Roman"/>
          <w:sz w:val="28"/>
          <w:szCs w:val="28"/>
        </w:rPr>
      </w:pPr>
      <w:r w:rsidRPr="00255BB8">
        <w:rPr>
          <w:rFonts w:ascii="Times New Roman" w:hAnsi="Times New Roman" w:cs="Times New Roman"/>
          <w:sz w:val="28"/>
          <w:szCs w:val="28"/>
        </w:rPr>
        <w:lastRenderedPageBreak/>
        <w:t>З блоку питань, що характеризували інтелектуальні функції, зміни спостерігалися  лише в зменшенні такого симптому, як «Зниження концентрації та уваги». Щодо блоку симптомів, які характеризують психологічні розлади, незважаючи на зниження загальних оцінок, достовірноїрізниці не спостерігалося, що свідчить про необхідність введення до програми постковідної реабілітації допомоги психолога та/ або психотерапевта. Ускладнень та побічних ефектів при проведенні інфузійноїтерапії не виявлено</w:t>
      </w:r>
      <w:r w:rsidR="004E1215" w:rsidRPr="00255BB8">
        <w:rPr>
          <w:rFonts w:ascii="Times New Roman" w:hAnsi="Times New Roman" w:cs="Times New Roman"/>
          <w:sz w:val="28"/>
          <w:szCs w:val="28"/>
        </w:rPr>
        <w:t xml:space="preserve"> [</w:t>
      </w:r>
      <w:r w:rsidR="00AA4FF0" w:rsidRPr="00255BB8">
        <w:rPr>
          <w:rFonts w:ascii="Times New Roman" w:hAnsi="Times New Roman" w:cs="Times New Roman"/>
          <w:sz w:val="28"/>
          <w:szCs w:val="28"/>
        </w:rPr>
        <w:t>41</w:t>
      </w:r>
      <w:r w:rsidR="00131874" w:rsidRPr="00255BB8">
        <w:rPr>
          <w:rFonts w:ascii="Times New Roman" w:hAnsi="Times New Roman" w:cs="Times New Roman"/>
          <w:sz w:val="28"/>
          <w:szCs w:val="28"/>
        </w:rPr>
        <w:t>].</w:t>
      </w:r>
    </w:p>
    <w:p w14:paraId="0C7C498F" w14:textId="77777777" w:rsidR="00634F07" w:rsidRPr="00255BB8" w:rsidRDefault="00634F07" w:rsidP="004E1215">
      <w:pPr>
        <w:spacing w:line="360" w:lineRule="auto"/>
        <w:ind w:firstLine="708"/>
        <w:jc w:val="both"/>
        <w:rPr>
          <w:rFonts w:ascii="Times New Roman" w:hAnsi="Times New Roman" w:cs="Times New Roman"/>
          <w:sz w:val="28"/>
          <w:szCs w:val="28"/>
        </w:rPr>
      </w:pPr>
    </w:p>
    <w:p w14:paraId="171EA06F" w14:textId="77777777" w:rsidR="00DD2327" w:rsidRPr="00255BB8" w:rsidRDefault="00490809" w:rsidP="00DD2327">
      <w:pPr>
        <w:pStyle w:val="a8"/>
        <w:spacing w:after="0" w:line="360" w:lineRule="auto"/>
        <w:ind w:left="0"/>
        <w:jc w:val="both"/>
        <w:rPr>
          <w:rFonts w:eastAsia="Times New Roman"/>
          <w:bCs/>
          <w:iCs/>
          <w:lang w:val="uk-UA"/>
        </w:rPr>
      </w:pPr>
      <w:r w:rsidRPr="00255BB8">
        <w:rPr>
          <w:rFonts w:eastAsia="Times New Roman"/>
          <w:b/>
          <w:i/>
          <w:lang w:val="uk-UA"/>
        </w:rPr>
        <w:t>5.</w:t>
      </w:r>
      <w:r w:rsidR="004E7E4D" w:rsidRPr="00255BB8">
        <w:rPr>
          <w:rFonts w:eastAsia="Times New Roman"/>
          <w:b/>
          <w:i/>
          <w:lang w:val="uk-UA"/>
        </w:rPr>
        <w:tab/>
        <w:t>Long-COVID в клінічній практиці лікаря-невролога.</w:t>
      </w:r>
    </w:p>
    <w:p w14:paraId="0CFD7F9E" w14:textId="77777777" w:rsidR="00634F07" w:rsidRPr="00255BB8" w:rsidRDefault="00634F07" w:rsidP="00634F07">
      <w:pPr>
        <w:spacing w:line="360" w:lineRule="auto"/>
        <w:ind w:firstLine="708"/>
        <w:jc w:val="both"/>
        <w:rPr>
          <w:rFonts w:ascii="Times New Roman" w:hAnsi="Times New Roman" w:cs="Times New Roman"/>
          <w:sz w:val="28"/>
          <w:szCs w:val="28"/>
        </w:rPr>
      </w:pPr>
      <w:r w:rsidRPr="00255BB8">
        <w:rPr>
          <w:rFonts w:ascii="Times New Roman" w:hAnsi="Times New Roman" w:cs="Times New Roman"/>
          <w:sz w:val="28"/>
          <w:szCs w:val="28"/>
        </w:rPr>
        <w:t>Термін «втома» має різноманітні значення, від суб’єктивного відчуття в повсякденному житті («фізіологічна» або «повсякденна» втома) або під час хвороби (наприклад, анемія) («патологічна втома»). Стан втоми може бути об’єктивно виміряним як дифузне зниження м’язової сили, зафіксоване під час фізичного огляду як слабкість [</w:t>
      </w:r>
      <w:r w:rsidR="00143083" w:rsidRPr="00255BB8">
        <w:rPr>
          <w:rFonts w:ascii="Times New Roman" w:hAnsi="Times New Roman" w:cs="Times New Roman"/>
          <w:sz w:val="28"/>
          <w:szCs w:val="28"/>
        </w:rPr>
        <w:t>42].</w:t>
      </w:r>
    </w:p>
    <w:p w14:paraId="74159A33" w14:textId="77777777" w:rsidR="00634F07" w:rsidRPr="00255BB8" w:rsidRDefault="00634F07" w:rsidP="00634F07">
      <w:pPr>
        <w:spacing w:line="360" w:lineRule="auto"/>
        <w:ind w:firstLine="708"/>
        <w:jc w:val="both"/>
        <w:rPr>
          <w:rFonts w:ascii="Times New Roman" w:hAnsi="Times New Roman" w:cs="Times New Roman"/>
          <w:sz w:val="28"/>
          <w:szCs w:val="28"/>
        </w:rPr>
      </w:pPr>
      <w:r w:rsidRPr="00255BB8">
        <w:rPr>
          <w:rFonts w:ascii="Times New Roman" w:hAnsi="Times New Roman" w:cs="Times New Roman"/>
          <w:sz w:val="28"/>
          <w:szCs w:val="28"/>
        </w:rPr>
        <w:t>Коли втома зберігається протягом 6 місяців і більше, її називають «хронічною». Коли ретельні клінічні оцінки та дослідження не виявляють альтернативних пояснень хронічної втоми  та при наявності інших типових симптомів, таких як м’язово-скелетний біль та когнітивні труднощі, це розглядається в контексті діагнозу синдрому хронічної втоми (СХВ) або, точніше, синдрому постінфекційної втоми (PIFS) [</w:t>
      </w:r>
      <w:r w:rsidR="00143083" w:rsidRPr="00255BB8">
        <w:rPr>
          <w:rFonts w:ascii="Times New Roman" w:hAnsi="Times New Roman" w:cs="Times New Roman"/>
          <w:sz w:val="28"/>
          <w:szCs w:val="28"/>
        </w:rPr>
        <w:t>44</w:t>
      </w:r>
      <w:r w:rsidRPr="00255BB8">
        <w:rPr>
          <w:rFonts w:ascii="Times New Roman" w:hAnsi="Times New Roman" w:cs="Times New Roman"/>
          <w:sz w:val="28"/>
          <w:szCs w:val="28"/>
        </w:rPr>
        <w:t>].</w:t>
      </w:r>
    </w:p>
    <w:p w14:paraId="7BC99381" w14:textId="77777777" w:rsidR="00634F07" w:rsidRPr="00255BB8" w:rsidRDefault="00055D3B" w:rsidP="00634F07">
      <w:pPr>
        <w:pStyle w:val="a8"/>
        <w:spacing w:after="0" w:line="360" w:lineRule="auto"/>
        <w:ind w:left="0"/>
        <w:jc w:val="both"/>
        <w:rPr>
          <w:rFonts w:eastAsia="Times New Roman"/>
          <w:bCs/>
          <w:iCs/>
          <w:lang w:val="uk-UA"/>
        </w:rPr>
      </w:pPr>
      <w:r w:rsidRPr="00255BB8">
        <w:rPr>
          <w:rFonts w:eastAsia="Times New Roman"/>
          <w:bCs/>
          <w:iCs/>
          <w:lang w:val="uk-UA"/>
        </w:rPr>
        <w:tab/>
        <w:t xml:space="preserve">У клінічній практиці у пацієнтів  зі стійкою втомою після COVID повинен бути зібраний ретельний анамнез, щоб з’ясувати природу симптомів, час виникнення та їх вплив на функціональний стан, а також фізичне обстеження з особливим акцентом на дихальні, серцеві та неврологічні висновки. Ця клінічна оцінка повинна включати огляд преморбідного та інтеркурентного психічного здоров’я з особливим акцентом на депресії, тривожності та посттравматичного стресового розладу. </w:t>
      </w:r>
    </w:p>
    <w:p w14:paraId="7F2CBB2A" w14:textId="77777777" w:rsidR="00055D3B" w:rsidRPr="00255BB8" w:rsidRDefault="00055D3B" w:rsidP="007D530D">
      <w:pPr>
        <w:pStyle w:val="a8"/>
        <w:spacing w:after="0" w:line="360" w:lineRule="auto"/>
        <w:ind w:left="0" w:firstLine="709"/>
        <w:jc w:val="both"/>
        <w:rPr>
          <w:rFonts w:eastAsia="Times New Roman"/>
          <w:bCs/>
          <w:iCs/>
          <w:lang w:val="uk-UA"/>
        </w:rPr>
      </w:pPr>
      <w:r w:rsidRPr="00255BB8">
        <w:rPr>
          <w:rFonts w:eastAsia="Times New Roman"/>
          <w:bCs/>
          <w:iCs/>
          <w:lang w:val="uk-UA"/>
        </w:rPr>
        <w:lastRenderedPageBreak/>
        <w:t>Крім того, слід замовити обмежений перелік лабораторних досліджень, таких як повний аналіз крові, аналізи функції нирок, печінки та щитовидної залози, С-реактивний білок, глюкоза в крові, феритин, натрійуретичний пептид В-типу, а також рентген грудної клітини (для пацієнтів, що більше 12 тижнів скаржаться на залишкові респіраторні симптоми) [</w:t>
      </w:r>
      <w:r w:rsidR="00143083" w:rsidRPr="00255BB8">
        <w:rPr>
          <w:rFonts w:eastAsia="Times New Roman"/>
          <w:bCs/>
          <w:iCs/>
          <w:lang w:val="uk-UA"/>
        </w:rPr>
        <w:t>21</w:t>
      </w:r>
      <w:r w:rsidRPr="00255BB8">
        <w:rPr>
          <w:rFonts w:eastAsia="Times New Roman"/>
          <w:bCs/>
          <w:iCs/>
          <w:lang w:val="uk-UA"/>
        </w:rPr>
        <w:t xml:space="preserve">]. Якщо анамнез або огляд викликає занепокоєння, можуть бути розглянуті додаткові дослідження або направлення до спеціаліста. </w:t>
      </w:r>
    </w:p>
    <w:p w14:paraId="72152B79" w14:textId="77777777" w:rsidR="00055D3B" w:rsidRPr="00255BB8" w:rsidRDefault="00055D3B" w:rsidP="007D530D">
      <w:pPr>
        <w:pStyle w:val="a8"/>
        <w:spacing w:after="0" w:line="360" w:lineRule="auto"/>
        <w:ind w:left="0" w:firstLine="709"/>
        <w:jc w:val="both"/>
        <w:rPr>
          <w:rFonts w:eastAsia="Times New Roman"/>
          <w:bCs/>
          <w:iCs/>
          <w:lang w:val="uk-UA"/>
        </w:rPr>
      </w:pPr>
      <w:r w:rsidRPr="00255BB8">
        <w:rPr>
          <w:rFonts w:eastAsia="Times New Roman"/>
          <w:bCs/>
          <w:iCs/>
          <w:lang w:val="uk-UA"/>
        </w:rPr>
        <w:t>У тих випадках, коли не вдається встановити причину, рекомендовано поставити діагноз «ідіопатична пост-COVID втома». Ці пацієнти можуть задовольняти діагностичним критеріям PIFS, тобто синдрому постінфекційної втоми після COVID-19 [</w:t>
      </w:r>
      <w:r w:rsidR="00143083" w:rsidRPr="00255BB8">
        <w:rPr>
          <w:rFonts w:eastAsia="Times New Roman"/>
          <w:bCs/>
          <w:iCs/>
          <w:lang w:val="uk-UA"/>
        </w:rPr>
        <w:t>45</w:t>
      </w:r>
      <w:r w:rsidRPr="00255BB8">
        <w:rPr>
          <w:rFonts w:eastAsia="Times New Roman"/>
          <w:bCs/>
          <w:iCs/>
          <w:lang w:val="uk-UA"/>
        </w:rPr>
        <w:t xml:space="preserve">]. </w:t>
      </w:r>
    </w:p>
    <w:p w14:paraId="3131AC7B" w14:textId="77777777" w:rsidR="00F14993" w:rsidRPr="00255BB8" w:rsidRDefault="00055D3B" w:rsidP="00F14993">
      <w:pPr>
        <w:pStyle w:val="a8"/>
        <w:spacing w:after="0" w:line="360" w:lineRule="auto"/>
        <w:ind w:left="0" w:firstLine="708"/>
        <w:jc w:val="both"/>
        <w:rPr>
          <w:rFonts w:eastAsia="Times New Roman"/>
          <w:bCs/>
          <w:iCs/>
          <w:lang w:val="uk-UA"/>
        </w:rPr>
      </w:pPr>
      <w:r w:rsidRPr="00255BB8">
        <w:rPr>
          <w:rFonts w:eastAsia="Times New Roman"/>
          <w:bCs/>
          <w:iCs/>
          <w:lang w:val="uk-UA"/>
        </w:rPr>
        <w:t>COVID-19 є провокуючим фактором, але він цілком може діяти разом з іншими супутніми тригерами, такими як тривожні життєві події (наприклад, смерть родича від COVID-19, втрата роботи) [</w:t>
      </w:r>
      <w:r w:rsidR="00143083" w:rsidRPr="00255BB8">
        <w:rPr>
          <w:rFonts w:eastAsia="Times New Roman"/>
          <w:bCs/>
          <w:iCs/>
          <w:lang w:val="uk-UA"/>
        </w:rPr>
        <w:t>46</w:t>
      </w:r>
      <w:r w:rsidRPr="00255BB8">
        <w:rPr>
          <w:rFonts w:eastAsia="Times New Roman"/>
          <w:bCs/>
          <w:iCs/>
          <w:lang w:val="uk-UA"/>
        </w:rPr>
        <w:t xml:space="preserve">]. </w:t>
      </w:r>
      <w:r w:rsidR="007D530D" w:rsidRPr="00255BB8">
        <w:rPr>
          <w:rFonts w:eastAsia="Times New Roman"/>
          <w:bCs/>
          <w:iCs/>
          <w:lang w:val="uk-UA"/>
        </w:rPr>
        <w:t>Фактори, що підтримують формування негативного впливу,</w:t>
      </w:r>
      <w:r w:rsidRPr="00255BB8">
        <w:rPr>
          <w:rFonts w:eastAsia="Times New Roman"/>
          <w:bCs/>
          <w:iCs/>
          <w:lang w:val="uk-UA"/>
        </w:rPr>
        <w:t xml:space="preserve"> можуть включати появу порушення сну [</w:t>
      </w:r>
      <w:r w:rsidR="00A75062" w:rsidRPr="00255BB8">
        <w:rPr>
          <w:rFonts w:eastAsia="Times New Roman"/>
          <w:bCs/>
          <w:iCs/>
          <w:lang w:val="uk-UA"/>
        </w:rPr>
        <w:t xml:space="preserve">47], </w:t>
      </w:r>
      <w:r w:rsidRPr="00255BB8">
        <w:rPr>
          <w:rFonts w:eastAsia="Times New Roman"/>
          <w:bCs/>
          <w:iCs/>
          <w:lang w:val="uk-UA"/>
        </w:rPr>
        <w:t>вегетативну дисфункцію з симпатичним переважанням [</w:t>
      </w:r>
      <w:r w:rsidR="00A75062" w:rsidRPr="00255BB8">
        <w:rPr>
          <w:rFonts w:eastAsia="Times New Roman"/>
          <w:bCs/>
          <w:iCs/>
          <w:lang w:val="uk-UA"/>
        </w:rPr>
        <w:t>48</w:t>
      </w:r>
      <w:r w:rsidRPr="00255BB8">
        <w:rPr>
          <w:rFonts w:eastAsia="Times New Roman"/>
          <w:bCs/>
          <w:iCs/>
          <w:lang w:val="uk-UA"/>
        </w:rPr>
        <w:t>], ендокринні порушення з ослабленням осі гіпоталамус-гіпофіз-наднирники [</w:t>
      </w:r>
      <w:r w:rsidR="00A75062" w:rsidRPr="00255BB8">
        <w:rPr>
          <w:rFonts w:eastAsia="Times New Roman"/>
          <w:bCs/>
          <w:iCs/>
          <w:lang w:val="uk-UA"/>
        </w:rPr>
        <w:t>49</w:t>
      </w:r>
      <w:r w:rsidRPr="00255BB8">
        <w:rPr>
          <w:rFonts w:eastAsia="Times New Roman"/>
          <w:bCs/>
          <w:iCs/>
          <w:lang w:val="uk-UA"/>
        </w:rPr>
        <w:t>], реактивні розлади настрою, такі як депресія або тривога [</w:t>
      </w:r>
      <w:r w:rsidR="00A75062" w:rsidRPr="00255BB8">
        <w:rPr>
          <w:rFonts w:eastAsia="Times New Roman"/>
          <w:bCs/>
          <w:iCs/>
          <w:lang w:val="uk-UA"/>
        </w:rPr>
        <w:t>50],</w:t>
      </w:r>
      <w:r w:rsidRPr="00255BB8">
        <w:rPr>
          <w:rFonts w:eastAsia="Times New Roman"/>
          <w:bCs/>
          <w:iCs/>
          <w:lang w:val="uk-UA"/>
        </w:rPr>
        <w:t xml:space="preserve"> а також як ненормальні уявлення про хворобу та зміни поведінки, такі як моделі активності, які підвищуються або уникають [</w:t>
      </w:r>
      <w:r w:rsidR="00A75062" w:rsidRPr="00255BB8">
        <w:rPr>
          <w:rFonts w:eastAsia="Times New Roman"/>
          <w:bCs/>
          <w:iCs/>
          <w:lang w:val="uk-UA"/>
        </w:rPr>
        <w:t>51</w:t>
      </w:r>
      <w:r w:rsidRPr="00255BB8">
        <w:rPr>
          <w:rFonts w:eastAsia="Times New Roman"/>
          <w:bCs/>
          <w:iCs/>
          <w:lang w:val="uk-UA"/>
        </w:rPr>
        <w:t>], що призводить до складного набору детермінант хвороби та інвалідності.</w:t>
      </w:r>
    </w:p>
    <w:p w14:paraId="59B2B756" w14:textId="77777777" w:rsidR="00DD2327" w:rsidRPr="00255BB8" w:rsidRDefault="00E7324B" w:rsidP="00F14993">
      <w:pPr>
        <w:pStyle w:val="a8"/>
        <w:spacing w:after="0" w:line="360" w:lineRule="auto"/>
        <w:ind w:left="0" w:firstLine="708"/>
        <w:jc w:val="both"/>
        <w:rPr>
          <w:lang w:val="uk-UA"/>
        </w:rPr>
      </w:pPr>
      <w:r w:rsidRPr="00255BB8">
        <w:rPr>
          <w:lang w:val="uk-UA"/>
        </w:rPr>
        <w:t>Наслідки інфекції</w:t>
      </w:r>
      <w:r w:rsidR="00DD2327" w:rsidRPr="00255BB8">
        <w:rPr>
          <w:lang w:val="uk-UA"/>
        </w:rPr>
        <w:t xml:space="preserve"> SARS-CoV-2 </w:t>
      </w:r>
      <w:r w:rsidRPr="00255BB8">
        <w:rPr>
          <w:lang w:val="uk-UA"/>
        </w:rPr>
        <w:t xml:space="preserve">є розпосюдженими серед пацієнтів з неврологічною патологією внаслідок </w:t>
      </w:r>
      <w:r w:rsidR="00DD2327" w:rsidRPr="00255BB8">
        <w:rPr>
          <w:lang w:val="uk-UA"/>
        </w:rPr>
        <w:t>збільшення частоти енцефалопаті</w:t>
      </w:r>
      <w:r w:rsidRPr="00255BB8">
        <w:rPr>
          <w:lang w:val="uk-UA"/>
        </w:rPr>
        <w:t>ї</w:t>
      </w:r>
      <w:r w:rsidR="00DD2327" w:rsidRPr="00255BB8">
        <w:rPr>
          <w:lang w:val="uk-UA"/>
        </w:rPr>
        <w:t xml:space="preserve"> та енцефаломієліт</w:t>
      </w:r>
      <w:r w:rsidRPr="00255BB8">
        <w:rPr>
          <w:lang w:val="uk-UA"/>
        </w:rPr>
        <w:t>у</w:t>
      </w:r>
      <w:r w:rsidR="00DD2327" w:rsidRPr="00255BB8">
        <w:rPr>
          <w:lang w:val="uk-UA"/>
        </w:rPr>
        <w:t>, ішемічн</w:t>
      </w:r>
      <w:r w:rsidRPr="00255BB8">
        <w:rPr>
          <w:lang w:val="uk-UA"/>
        </w:rPr>
        <w:t>ого</w:t>
      </w:r>
      <w:r w:rsidR="00DD2327" w:rsidRPr="00255BB8">
        <w:rPr>
          <w:lang w:val="uk-UA"/>
        </w:rPr>
        <w:t xml:space="preserve"> інсульт</w:t>
      </w:r>
      <w:r w:rsidRPr="00255BB8">
        <w:rPr>
          <w:lang w:val="uk-UA"/>
        </w:rPr>
        <w:t>у</w:t>
      </w:r>
      <w:r w:rsidR="00DD2327" w:rsidRPr="00255BB8">
        <w:rPr>
          <w:lang w:val="uk-UA"/>
        </w:rPr>
        <w:t xml:space="preserve"> та внутрішньомозков</w:t>
      </w:r>
      <w:r w:rsidRPr="00255BB8">
        <w:rPr>
          <w:lang w:val="uk-UA"/>
        </w:rPr>
        <w:t>ого</w:t>
      </w:r>
      <w:r w:rsidR="00DD2327" w:rsidRPr="00255BB8">
        <w:rPr>
          <w:lang w:val="uk-UA"/>
        </w:rPr>
        <w:t xml:space="preserve"> крововилив</w:t>
      </w:r>
      <w:r w:rsidRPr="00255BB8">
        <w:rPr>
          <w:lang w:val="uk-UA"/>
        </w:rPr>
        <w:t>у</w:t>
      </w:r>
      <w:r w:rsidR="00DD2327" w:rsidRPr="00255BB8">
        <w:rPr>
          <w:lang w:val="uk-UA"/>
        </w:rPr>
        <w:t>, аносмі</w:t>
      </w:r>
      <w:r w:rsidRPr="00255BB8">
        <w:rPr>
          <w:lang w:val="uk-UA"/>
        </w:rPr>
        <w:t>ї</w:t>
      </w:r>
      <w:r w:rsidR="00DD2327" w:rsidRPr="00255BB8">
        <w:rPr>
          <w:lang w:val="uk-UA"/>
        </w:rPr>
        <w:t xml:space="preserve"> та нервово-м'язов</w:t>
      </w:r>
      <w:r w:rsidRPr="00255BB8">
        <w:rPr>
          <w:lang w:val="uk-UA"/>
        </w:rPr>
        <w:t>их</w:t>
      </w:r>
      <w:r w:rsidR="00DD2327" w:rsidRPr="00255BB8">
        <w:rPr>
          <w:lang w:val="uk-UA"/>
        </w:rPr>
        <w:t xml:space="preserve"> захворюван</w:t>
      </w:r>
      <w:r w:rsidRPr="00255BB8">
        <w:rPr>
          <w:lang w:val="uk-UA"/>
        </w:rPr>
        <w:t>ь</w:t>
      </w:r>
      <w:r w:rsidR="00DD2327" w:rsidRPr="00255BB8">
        <w:rPr>
          <w:lang w:val="uk-UA"/>
        </w:rPr>
        <w:t>.</w:t>
      </w:r>
      <w:r w:rsidR="0052793C" w:rsidRPr="00255BB8">
        <w:rPr>
          <w:lang w:val="uk-UA"/>
        </w:rPr>
        <w:t xml:space="preserve">Наявні на сьогодні дані були оцінени німецьким товариством неврології та викладені у формі рекомендацій щодо їх менеджменту. </w:t>
      </w:r>
    </w:p>
    <w:p w14:paraId="3830311D" w14:textId="77777777" w:rsidR="00F14993" w:rsidRPr="00255BB8" w:rsidRDefault="00DD2327" w:rsidP="00E7324B">
      <w:pPr>
        <w:spacing w:line="360" w:lineRule="auto"/>
        <w:ind w:firstLine="708"/>
        <w:jc w:val="both"/>
        <w:rPr>
          <w:rFonts w:ascii="Times New Roman" w:hAnsi="Times New Roman" w:cs="Times New Roman"/>
          <w:sz w:val="28"/>
          <w:szCs w:val="28"/>
        </w:rPr>
      </w:pPr>
      <w:r w:rsidRPr="00255BB8">
        <w:rPr>
          <w:rFonts w:ascii="Times New Roman" w:hAnsi="Times New Roman" w:cs="Times New Roman"/>
          <w:sz w:val="28"/>
          <w:szCs w:val="28"/>
        </w:rPr>
        <w:t xml:space="preserve">Для енцефалопатій, спричинених SARS-CoV-2, обговорюються </w:t>
      </w:r>
      <w:r w:rsidR="00E7324B" w:rsidRPr="00255BB8">
        <w:rPr>
          <w:rFonts w:ascii="Times New Roman" w:hAnsi="Times New Roman" w:cs="Times New Roman"/>
          <w:sz w:val="28"/>
          <w:szCs w:val="28"/>
        </w:rPr>
        <w:t>такі</w:t>
      </w:r>
      <w:r w:rsidRPr="00255BB8">
        <w:rPr>
          <w:rFonts w:ascii="Times New Roman" w:hAnsi="Times New Roman" w:cs="Times New Roman"/>
          <w:sz w:val="28"/>
          <w:szCs w:val="28"/>
        </w:rPr>
        <w:t xml:space="preserve"> патомеханізми: гіпоксія, сепсис, тяжке системне запалення, ниркова недостатність та цитокіновий шторм. Біомаркерами, виявленими в цьому контексті, у пацієнтів з важким COVID-19 були IL-2, IL-6, IL-7, GCSF, TNF-</w:t>
      </w:r>
      <w:r w:rsidRPr="00255BB8">
        <w:rPr>
          <w:rFonts w:ascii="Times New Roman" w:hAnsi="Times New Roman" w:cs="Times New Roman"/>
          <w:sz w:val="28"/>
          <w:szCs w:val="28"/>
        </w:rPr>
        <w:lastRenderedPageBreak/>
        <w:t xml:space="preserve">alpha1. </w:t>
      </w:r>
      <w:r w:rsidR="00E7324B" w:rsidRPr="00255BB8">
        <w:rPr>
          <w:rFonts w:ascii="Times New Roman" w:hAnsi="Times New Roman" w:cs="Times New Roman"/>
          <w:sz w:val="28"/>
          <w:szCs w:val="28"/>
        </w:rPr>
        <w:t>Достатніх доказів</w:t>
      </w:r>
      <w:r w:rsidRPr="00255BB8">
        <w:rPr>
          <w:rFonts w:ascii="Times New Roman" w:hAnsi="Times New Roman" w:cs="Times New Roman"/>
          <w:sz w:val="28"/>
          <w:szCs w:val="28"/>
        </w:rPr>
        <w:t xml:space="preserve"> для конкретних терапевтичних заходів поки що не існує.</w:t>
      </w:r>
    </w:p>
    <w:p w14:paraId="2BD8FB54" w14:textId="77777777" w:rsidR="00065A06" w:rsidRPr="00255BB8" w:rsidRDefault="00F14993" w:rsidP="00E7324B">
      <w:pPr>
        <w:spacing w:line="360" w:lineRule="auto"/>
        <w:ind w:firstLine="708"/>
        <w:jc w:val="both"/>
        <w:rPr>
          <w:rFonts w:ascii="Times New Roman" w:hAnsi="Times New Roman" w:cs="Times New Roman"/>
          <w:sz w:val="28"/>
          <w:szCs w:val="28"/>
        </w:rPr>
      </w:pPr>
      <w:r w:rsidRPr="00255BB8">
        <w:rPr>
          <w:rFonts w:ascii="Times New Roman" w:hAnsi="Times New Roman" w:cs="Times New Roman"/>
          <w:sz w:val="28"/>
          <w:szCs w:val="28"/>
        </w:rPr>
        <w:t>У</w:t>
      </w:r>
      <w:r w:rsidR="00DD2327" w:rsidRPr="00255BB8">
        <w:rPr>
          <w:rFonts w:ascii="Times New Roman" w:hAnsi="Times New Roman" w:cs="Times New Roman"/>
          <w:sz w:val="28"/>
          <w:szCs w:val="28"/>
        </w:rPr>
        <w:t xml:space="preserve"> разі </w:t>
      </w:r>
      <w:r w:rsidR="00E7324B" w:rsidRPr="00255BB8">
        <w:rPr>
          <w:rFonts w:ascii="Times New Roman" w:hAnsi="Times New Roman" w:cs="Times New Roman"/>
          <w:sz w:val="28"/>
          <w:szCs w:val="28"/>
        </w:rPr>
        <w:t xml:space="preserve">виникнення </w:t>
      </w:r>
      <w:r w:rsidR="00DD2327" w:rsidRPr="00255BB8">
        <w:rPr>
          <w:rFonts w:ascii="Times New Roman" w:hAnsi="Times New Roman" w:cs="Times New Roman"/>
          <w:sz w:val="28"/>
          <w:szCs w:val="28"/>
        </w:rPr>
        <w:t xml:space="preserve">нових </w:t>
      </w:r>
      <w:r w:rsidR="00E7324B" w:rsidRPr="00255BB8">
        <w:rPr>
          <w:rFonts w:ascii="Times New Roman" w:hAnsi="Times New Roman" w:cs="Times New Roman"/>
          <w:sz w:val="28"/>
          <w:szCs w:val="28"/>
        </w:rPr>
        <w:t>вогнищевих</w:t>
      </w:r>
      <w:r w:rsidR="00DD2327" w:rsidRPr="00255BB8">
        <w:rPr>
          <w:rFonts w:ascii="Times New Roman" w:hAnsi="Times New Roman" w:cs="Times New Roman"/>
          <w:sz w:val="28"/>
          <w:szCs w:val="28"/>
        </w:rPr>
        <w:t xml:space="preserve"> неврологічних симптомів, особливо у разі порушень свідомості, гострого когнітивного дефіциту та епілептичних нападів, потрібна подальша діагностика за допомогою візуалізації головного мозку (МРТ), ЕЕГ-дослідження та діагностики спинномозкової рідини. </w:t>
      </w:r>
      <w:r w:rsidR="00065A06" w:rsidRPr="00255BB8">
        <w:rPr>
          <w:rFonts w:ascii="Times New Roman" w:hAnsi="Times New Roman" w:cs="Times New Roman"/>
          <w:sz w:val="28"/>
          <w:szCs w:val="28"/>
        </w:rPr>
        <w:t>На сьогоднішній день є лише декілька повідомлень про випадки виникнення (менінго)енцефаліту в контексті COVID-19. Лишається незрозумілим, чи це є наслідком прямої інвазії ЦНС SARS-CoV-2 чи аутоімунна постінфекційна подія. COVID-19 випадки із симптомами, що наводять на думку про енцефаліт</w:t>
      </w:r>
      <w:r w:rsidR="00055D3B" w:rsidRPr="00255BB8">
        <w:rPr>
          <w:rFonts w:ascii="Times New Roman" w:hAnsi="Times New Roman" w:cs="Times New Roman"/>
          <w:sz w:val="28"/>
          <w:szCs w:val="28"/>
        </w:rPr>
        <w:t>:</w:t>
      </w:r>
      <w:r w:rsidR="00065A06" w:rsidRPr="00255BB8">
        <w:rPr>
          <w:rFonts w:ascii="Times New Roman" w:hAnsi="Times New Roman" w:cs="Times New Roman"/>
          <w:sz w:val="28"/>
          <w:szCs w:val="28"/>
        </w:rPr>
        <w:t xml:space="preserve"> (раптові) нюхові та смакові порушення (10-70%), головні болі (13%), запаморочення (17%), галюцинації, сплутаність свідомості, розлади травлення (після інтенсивної терапії 36%), збудження (під час інтенсивної терапії 69%), зниження пильності (8-15%), невралгія (2%), епілептичні напади (1%), атаксія (1%), раптовий неврологічний дефіцит (3%) ) або ознаки ураження пірамідного тракту (67%). Біомаркери, виявлені у пацієнтів із важкою формою COVID-19, включають IL-2, IL-6, IL-7, GSSF, TNF-альфа. У разі відсутності виявленого збудника та збереження симптомів може бути застосована спроба терапії високими дозами метилпреднізолону (1 г/добу) протягом 3-5 днів. Існують також повідомлення про використання процедури плазмообміну, якщо діагностика ліквору не вказує на інфекційну або запальну причину захворювання. </w:t>
      </w:r>
    </w:p>
    <w:p w14:paraId="3E2E9E88" w14:textId="77777777" w:rsidR="00DD2327" w:rsidRPr="00255BB8" w:rsidRDefault="002408B7" w:rsidP="00E7324B">
      <w:pPr>
        <w:spacing w:line="360" w:lineRule="auto"/>
        <w:ind w:firstLine="708"/>
        <w:jc w:val="both"/>
        <w:rPr>
          <w:rFonts w:ascii="Times New Roman" w:hAnsi="Times New Roman" w:cs="Times New Roman"/>
          <w:sz w:val="28"/>
          <w:szCs w:val="28"/>
        </w:rPr>
      </w:pPr>
      <w:r w:rsidRPr="00255BB8">
        <w:rPr>
          <w:rFonts w:ascii="Times New Roman" w:hAnsi="Times New Roman" w:cs="Times New Roman"/>
          <w:sz w:val="28"/>
          <w:szCs w:val="28"/>
        </w:rPr>
        <w:t xml:space="preserve">Якщо пацієнт приймає імунотерапію, то її рекомендовано продовжити з урахуванням </w:t>
      </w:r>
      <w:r w:rsidR="00DD2327" w:rsidRPr="00255BB8">
        <w:rPr>
          <w:rFonts w:ascii="Times New Roman" w:hAnsi="Times New Roman" w:cs="Times New Roman"/>
          <w:sz w:val="28"/>
          <w:szCs w:val="28"/>
        </w:rPr>
        <w:t>індивідуальн</w:t>
      </w:r>
      <w:r w:rsidRPr="00255BB8">
        <w:rPr>
          <w:rFonts w:ascii="Times New Roman" w:hAnsi="Times New Roman" w:cs="Times New Roman"/>
          <w:sz w:val="28"/>
          <w:szCs w:val="28"/>
        </w:rPr>
        <w:t>их</w:t>
      </w:r>
      <w:r w:rsidR="00DD2327" w:rsidRPr="00255BB8">
        <w:rPr>
          <w:rFonts w:ascii="Times New Roman" w:hAnsi="Times New Roman" w:cs="Times New Roman"/>
          <w:sz w:val="28"/>
          <w:szCs w:val="28"/>
        </w:rPr>
        <w:t xml:space="preserve"> фактор</w:t>
      </w:r>
      <w:r w:rsidRPr="00255BB8">
        <w:rPr>
          <w:rFonts w:ascii="Times New Roman" w:hAnsi="Times New Roman" w:cs="Times New Roman"/>
          <w:sz w:val="28"/>
          <w:szCs w:val="28"/>
        </w:rPr>
        <w:t>ів</w:t>
      </w:r>
      <w:r w:rsidR="00DD2327" w:rsidRPr="00255BB8">
        <w:rPr>
          <w:rFonts w:ascii="Times New Roman" w:hAnsi="Times New Roman" w:cs="Times New Roman"/>
          <w:sz w:val="28"/>
          <w:szCs w:val="28"/>
        </w:rPr>
        <w:t xml:space="preserve"> ризику, такі як вік пацієнта, захворюваність та регіональна поширеність COVID-19, та в окремих випадках слід оцінювати стратегії деескалації</w:t>
      </w:r>
      <w:r w:rsidRPr="00255BB8">
        <w:rPr>
          <w:rFonts w:ascii="Times New Roman" w:hAnsi="Times New Roman" w:cs="Times New Roman"/>
          <w:sz w:val="28"/>
          <w:szCs w:val="28"/>
        </w:rPr>
        <w:t xml:space="preserve">. </w:t>
      </w:r>
    </w:p>
    <w:p w14:paraId="1D849928" w14:textId="77777777" w:rsidR="00DD2327" w:rsidRPr="00255BB8" w:rsidRDefault="00DD2327" w:rsidP="002408B7">
      <w:pPr>
        <w:spacing w:line="360" w:lineRule="auto"/>
        <w:ind w:firstLine="708"/>
        <w:jc w:val="both"/>
        <w:rPr>
          <w:rFonts w:ascii="Times New Roman" w:hAnsi="Times New Roman" w:cs="Times New Roman"/>
          <w:sz w:val="28"/>
          <w:szCs w:val="28"/>
        </w:rPr>
      </w:pPr>
      <w:r w:rsidRPr="00255BB8">
        <w:rPr>
          <w:rFonts w:ascii="Times New Roman" w:hAnsi="Times New Roman" w:cs="Times New Roman"/>
          <w:sz w:val="28"/>
          <w:szCs w:val="28"/>
        </w:rPr>
        <w:t>Синдром Гійєна-Барре (СГБ) є серйозним ускладненням COVID-19 і може виникнути протягом декількох днів після появи перших респіраторних симптомів. Клінічно можлив</w:t>
      </w:r>
      <w:r w:rsidR="002A6D0E" w:rsidRPr="00255BB8">
        <w:rPr>
          <w:rFonts w:ascii="Times New Roman" w:hAnsi="Times New Roman" w:cs="Times New Roman"/>
          <w:sz w:val="28"/>
          <w:szCs w:val="28"/>
        </w:rPr>
        <w:t>і варіанти від легкого перебігу</w:t>
      </w:r>
      <w:r w:rsidRPr="00255BB8">
        <w:rPr>
          <w:rFonts w:ascii="Times New Roman" w:hAnsi="Times New Roman" w:cs="Times New Roman"/>
          <w:sz w:val="28"/>
          <w:szCs w:val="28"/>
        </w:rPr>
        <w:t xml:space="preserve"> до тетрапарезу та ураження черепних нервів. Діагностика </w:t>
      </w:r>
      <w:r w:rsidR="002A6D0E" w:rsidRPr="00255BB8">
        <w:rPr>
          <w:rFonts w:ascii="Times New Roman" w:hAnsi="Times New Roman" w:cs="Times New Roman"/>
          <w:sz w:val="28"/>
          <w:szCs w:val="28"/>
        </w:rPr>
        <w:t>ліквору</w:t>
      </w:r>
      <w:r w:rsidRPr="00255BB8">
        <w:rPr>
          <w:rFonts w:ascii="Times New Roman" w:hAnsi="Times New Roman" w:cs="Times New Roman"/>
          <w:sz w:val="28"/>
          <w:szCs w:val="28"/>
        </w:rPr>
        <w:t xml:space="preserve"> необхідна </w:t>
      </w:r>
      <w:r w:rsidR="002A6D0E" w:rsidRPr="00255BB8">
        <w:rPr>
          <w:rFonts w:ascii="Times New Roman" w:hAnsi="Times New Roman" w:cs="Times New Roman"/>
          <w:sz w:val="28"/>
          <w:szCs w:val="28"/>
        </w:rPr>
        <w:t xml:space="preserve">для </w:t>
      </w:r>
      <w:r w:rsidRPr="00255BB8">
        <w:rPr>
          <w:rFonts w:ascii="Times New Roman" w:hAnsi="Times New Roman" w:cs="Times New Roman"/>
          <w:sz w:val="28"/>
          <w:szCs w:val="28"/>
        </w:rPr>
        <w:t xml:space="preserve">виключення </w:t>
      </w:r>
      <w:r w:rsidRPr="00255BB8">
        <w:rPr>
          <w:rFonts w:ascii="Times New Roman" w:hAnsi="Times New Roman" w:cs="Times New Roman"/>
          <w:sz w:val="28"/>
          <w:szCs w:val="28"/>
        </w:rPr>
        <w:lastRenderedPageBreak/>
        <w:t xml:space="preserve">інфекційної етіології. </w:t>
      </w:r>
      <w:r w:rsidR="003C5BB3" w:rsidRPr="00255BB8">
        <w:rPr>
          <w:rFonts w:ascii="Times New Roman" w:hAnsi="Times New Roman" w:cs="Times New Roman"/>
          <w:sz w:val="28"/>
          <w:szCs w:val="28"/>
        </w:rPr>
        <w:t xml:space="preserve">У </w:t>
      </w:r>
      <w:r w:rsidR="004B3AFC" w:rsidRPr="00255BB8">
        <w:rPr>
          <w:rFonts w:ascii="Times New Roman" w:hAnsi="Times New Roman" w:cs="Times New Roman"/>
          <w:sz w:val="28"/>
          <w:szCs w:val="28"/>
        </w:rPr>
        <w:t>лікворі</w:t>
      </w:r>
      <w:r w:rsidR="003C5BB3" w:rsidRPr="00255BB8">
        <w:rPr>
          <w:rFonts w:ascii="Times New Roman" w:hAnsi="Times New Roman" w:cs="Times New Roman"/>
          <w:sz w:val="28"/>
          <w:szCs w:val="28"/>
        </w:rPr>
        <w:t xml:space="preserve"> зазвичай виявляється "клітинно-білкова дисоціація" зі збільшенням загального білка і нормальною або незначно збільшеною кількістю клітин (0-10 клітин/мкл). Інтратекальний синтез імуноглобулінів є нетиповим</w:t>
      </w:r>
      <w:r w:rsidR="004B3AFC" w:rsidRPr="00255BB8">
        <w:rPr>
          <w:rFonts w:ascii="Times New Roman" w:hAnsi="Times New Roman" w:cs="Times New Roman"/>
          <w:sz w:val="28"/>
          <w:szCs w:val="28"/>
        </w:rPr>
        <w:t>.</w:t>
      </w:r>
      <w:r w:rsidR="002A6D0E" w:rsidRPr="00255BB8">
        <w:rPr>
          <w:rFonts w:ascii="Times New Roman" w:hAnsi="Times New Roman" w:cs="Times New Roman"/>
          <w:sz w:val="28"/>
          <w:szCs w:val="28"/>
        </w:rPr>
        <w:t>Окрім цього рекомендоване</w:t>
      </w:r>
      <w:r w:rsidRPr="00255BB8">
        <w:rPr>
          <w:rFonts w:ascii="Times New Roman" w:hAnsi="Times New Roman" w:cs="Times New Roman"/>
          <w:sz w:val="28"/>
          <w:szCs w:val="28"/>
        </w:rPr>
        <w:t xml:space="preserve"> серологічне тестування на гангліозидні антитіла. Внутрішньовенні імуноглобуліни</w:t>
      </w:r>
      <w:r w:rsidR="004B3AFC" w:rsidRPr="00255BB8">
        <w:rPr>
          <w:rFonts w:ascii="Times New Roman" w:hAnsi="Times New Roman" w:cs="Times New Roman"/>
          <w:sz w:val="28"/>
          <w:szCs w:val="28"/>
        </w:rPr>
        <w:t xml:space="preserve"> (0,4 г/кг маси тіла)</w:t>
      </w:r>
      <w:r w:rsidRPr="00255BB8">
        <w:rPr>
          <w:rFonts w:ascii="Times New Roman" w:hAnsi="Times New Roman" w:cs="Times New Roman"/>
          <w:sz w:val="28"/>
          <w:szCs w:val="28"/>
        </w:rPr>
        <w:t>, а також процедури плазмообміну повинні розглядатися як еквівалентні та повинні бути розпочаті негайно.</w:t>
      </w:r>
    </w:p>
    <w:p w14:paraId="02F44D88" w14:textId="77777777" w:rsidR="00DD2327" w:rsidRPr="00255BB8" w:rsidRDefault="002A6D0E" w:rsidP="002A6D0E">
      <w:pPr>
        <w:spacing w:line="360" w:lineRule="auto"/>
        <w:ind w:firstLine="708"/>
        <w:jc w:val="both"/>
        <w:rPr>
          <w:rFonts w:ascii="Times New Roman" w:hAnsi="Times New Roman" w:cs="Times New Roman"/>
          <w:sz w:val="28"/>
          <w:szCs w:val="28"/>
        </w:rPr>
      </w:pPr>
      <w:r w:rsidRPr="00255BB8">
        <w:rPr>
          <w:rFonts w:ascii="Times New Roman" w:hAnsi="Times New Roman" w:cs="Times New Roman"/>
          <w:sz w:val="28"/>
          <w:szCs w:val="28"/>
        </w:rPr>
        <w:t>Нові</w:t>
      </w:r>
      <w:r w:rsidR="00DD2327" w:rsidRPr="00255BB8">
        <w:rPr>
          <w:rFonts w:ascii="Times New Roman" w:hAnsi="Times New Roman" w:cs="Times New Roman"/>
          <w:sz w:val="28"/>
          <w:szCs w:val="28"/>
        </w:rPr>
        <w:t xml:space="preserve"> мультифокальні неврологічні симптоми вказують на гострий </w:t>
      </w:r>
      <w:r w:rsidR="005E4046" w:rsidRPr="00255BB8">
        <w:rPr>
          <w:rFonts w:ascii="Times New Roman" w:hAnsi="Times New Roman" w:cs="Times New Roman"/>
          <w:sz w:val="28"/>
          <w:szCs w:val="28"/>
        </w:rPr>
        <w:t>розсіяний енцефаломієліт (ГРЕМ) виникає зазвичай характеризується монофазним перебігом. На сьогоднішній день є кілька повідомлень про випадки ГРЕМ-подібних проявів у контексті захворювання на COVID-19. Цікаво, що пацієнти перебували в середньому та похилому віці. Можуть виникнути серйозні вогнищеві неврологічні порушення (неврит зорового нерва, важкий парез) та підгострий енцефалопатичний синдром. При МРТ типові великі ураження у кістково</w:t>
      </w:r>
      <w:r w:rsidR="00FE7C88">
        <w:rPr>
          <w:rFonts w:ascii="Times New Roman" w:hAnsi="Times New Roman" w:cs="Times New Roman"/>
          <w:sz w:val="28"/>
          <w:szCs w:val="28"/>
        </w:rPr>
        <w:t>-</w:t>
      </w:r>
      <w:r w:rsidR="005E4046" w:rsidRPr="00255BB8">
        <w:rPr>
          <w:rFonts w:ascii="Times New Roman" w:hAnsi="Times New Roman" w:cs="Times New Roman"/>
          <w:sz w:val="28"/>
          <w:szCs w:val="28"/>
        </w:rPr>
        <w:t xml:space="preserve">мозковому каналі та базальних гангліях, деякі з яких поглинають контрастну речовину. Тестування ліквору зазвичай виявляє плеоцитоз. Ізольовані олігоклональні смуги в спинно-мозковій рідині зустрічаються рідко. Тестування на антитіла до аквапорину-4 або олігодендроцитарного глікопротеїну мієліну (MOG) слід проводити для виявлення початкових проявів оптиконейромієліту. Терапевтично рекомендується введення високих доз кортикостероїдів (1-2 г на добу) внутрішньовенно протягом 3-5 днів з або без перорального зниження дози. У разі недостатньої відповіді на стероїди рекомендується введення імуноглобулінів (0,4 г/кг маси тіла внутрішньовенно). </w:t>
      </w:r>
    </w:p>
    <w:p w14:paraId="714EFE25" w14:textId="77777777" w:rsidR="00DD2327" w:rsidRPr="00255BB8" w:rsidRDefault="00DD2327" w:rsidP="002A6D0E">
      <w:pPr>
        <w:spacing w:line="360" w:lineRule="auto"/>
        <w:ind w:firstLine="708"/>
        <w:jc w:val="both"/>
        <w:rPr>
          <w:rFonts w:ascii="Times New Roman" w:hAnsi="Times New Roman" w:cs="Times New Roman"/>
          <w:sz w:val="28"/>
          <w:szCs w:val="28"/>
        </w:rPr>
      </w:pPr>
      <w:r w:rsidRPr="00255BB8">
        <w:rPr>
          <w:rFonts w:ascii="Times New Roman" w:hAnsi="Times New Roman" w:cs="Times New Roman"/>
          <w:sz w:val="28"/>
          <w:szCs w:val="28"/>
        </w:rPr>
        <w:t>При лікуванні пацієнтів із COVID-19 важливо</w:t>
      </w:r>
      <w:r w:rsidR="002802FA" w:rsidRPr="00255BB8">
        <w:rPr>
          <w:rFonts w:ascii="Times New Roman" w:hAnsi="Times New Roman" w:cs="Times New Roman"/>
          <w:sz w:val="28"/>
          <w:szCs w:val="28"/>
        </w:rPr>
        <w:t xml:space="preserve"> вчасно</w:t>
      </w:r>
      <w:r w:rsidRPr="00255BB8">
        <w:rPr>
          <w:rFonts w:ascii="Times New Roman" w:hAnsi="Times New Roman" w:cs="Times New Roman"/>
          <w:sz w:val="28"/>
          <w:szCs w:val="28"/>
        </w:rPr>
        <w:t xml:space="preserve"> виявити можливі цереброваскулярні ускладнення та негайно розпочати необхідні діагностичні процедури. </w:t>
      </w:r>
      <w:r w:rsidR="00D02CA0" w:rsidRPr="00255BB8">
        <w:rPr>
          <w:rFonts w:ascii="Times New Roman" w:hAnsi="Times New Roman" w:cs="Times New Roman"/>
          <w:sz w:val="28"/>
          <w:szCs w:val="28"/>
        </w:rPr>
        <w:t xml:space="preserve">Декілька серій досліджень повідомляють про частоту ішемічного інсульту у госпіталізованих пацієнтів COVID-19 в діапазоні від 1,6 до 5%. </w:t>
      </w:r>
      <w:r w:rsidRPr="00255BB8">
        <w:rPr>
          <w:rFonts w:ascii="Times New Roman" w:hAnsi="Times New Roman" w:cs="Times New Roman"/>
          <w:sz w:val="28"/>
          <w:szCs w:val="28"/>
        </w:rPr>
        <w:t xml:space="preserve">Підтверджена або </w:t>
      </w:r>
      <w:r w:rsidR="002802FA" w:rsidRPr="00255BB8">
        <w:rPr>
          <w:rFonts w:ascii="Times New Roman" w:hAnsi="Times New Roman" w:cs="Times New Roman"/>
          <w:sz w:val="28"/>
          <w:szCs w:val="28"/>
        </w:rPr>
        <w:t>підозрювана</w:t>
      </w:r>
      <w:r w:rsidRPr="00255BB8">
        <w:rPr>
          <w:rFonts w:ascii="Times New Roman" w:hAnsi="Times New Roman" w:cs="Times New Roman"/>
          <w:sz w:val="28"/>
          <w:szCs w:val="28"/>
        </w:rPr>
        <w:t xml:space="preserve"> інфекція SARS-CoV-2 у пацієнтів з гострим </w:t>
      </w:r>
      <w:r w:rsidRPr="00255BB8">
        <w:rPr>
          <w:rFonts w:ascii="Times New Roman" w:hAnsi="Times New Roman" w:cs="Times New Roman"/>
          <w:sz w:val="28"/>
          <w:szCs w:val="28"/>
        </w:rPr>
        <w:lastRenderedPageBreak/>
        <w:t xml:space="preserve">інсультом не повинна призводити до </w:t>
      </w:r>
      <w:r w:rsidR="002802FA" w:rsidRPr="00255BB8">
        <w:rPr>
          <w:rFonts w:ascii="Times New Roman" w:hAnsi="Times New Roman" w:cs="Times New Roman"/>
          <w:sz w:val="28"/>
          <w:szCs w:val="28"/>
        </w:rPr>
        <w:t>зміни тактики</w:t>
      </w:r>
      <w:r w:rsidRPr="00255BB8">
        <w:rPr>
          <w:rFonts w:ascii="Times New Roman" w:hAnsi="Times New Roman" w:cs="Times New Roman"/>
          <w:sz w:val="28"/>
          <w:szCs w:val="28"/>
        </w:rPr>
        <w:t xml:space="preserve"> лікування, за умови дотримання відповідних гігієнічних заходів.</w:t>
      </w:r>
    </w:p>
    <w:p w14:paraId="7E78C3EE" w14:textId="77777777" w:rsidR="00DD2327" w:rsidRPr="00255BB8" w:rsidRDefault="00D02CA0" w:rsidP="002802FA">
      <w:pPr>
        <w:spacing w:line="360" w:lineRule="auto"/>
        <w:ind w:firstLine="708"/>
        <w:jc w:val="both"/>
        <w:rPr>
          <w:rFonts w:ascii="Times New Roman" w:hAnsi="Times New Roman" w:cs="Times New Roman"/>
          <w:sz w:val="28"/>
          <w:szCs w:val="28"/>
        </w:rPr>
      </w:pPr>
      <w:r w:rsidRPr="00255BB8">
        <w:rPr>
          <w:rFonts w:ascii="Times New Roman" w:hAnsi="Times New Roman" w:cs="Times New Roman"/>
          <w:sz w:val="28"/>
          <w:szCs w:val="28"/>
        </w:rPr>
        <w:t xml:space="preserve">Епілептичні напади під час захворювання на COVID-19 виникають як гостро симптоматичні напади в контексті первинного ураження ЦНС через SARS-CoV-2 (менінгоенцефаліт, вторинне пошкодження ЦНС, наприклад, інсульт, пов'язаний з COVID-19 або внутрішньо-мозковий крововилив, і під час ЕКМО) </w:t>
      </w:r>
      <w:r w:rsidR="005E4046" w:rsidRPr="00255BB8">
        <w:rPr>
          <w:rFonts w:ascii="Times New Roman" w:hAnsi="Times New Roman" w:cs="Times New Roman"/>
          <w:sz w:val="28"/>
          <w:szCs w:val="28"/>
        </w:rPr>
        <w:t xml:space="preserve">або </w:t>
      </w:r>
      <w:r w:rsidRPr="00255BB8">
        <w:rPr>
          <w:rFonts w:ascii="Times New Roman" w:hAnsi="Times New Roman" w:cs="Times New Roman"/>
          <w:sz w:val="28"/>
          <w:szCs w:val="28"/>
        </w:rPr>
        <w:t xml:space="preserve">при вже існуючій епілепсії іншої етіології. </w:t>
      </w:r>
      <w:r w:rsidR="00DD2327" w:rsidRPr="00255BB8">
        <w:rPr>
          <w:rFonts w:ascii="Times New Roman" w:hAnsi="Times New Roman" w:cs="Times New Roman"/>
          <w:sz w:val="28"/>
          <w:szCs w:val="28"/>
        </w:rPr>
        <w:t xml:space="preserve">У разі неясного порушення свідомості слід провести ЕЕГ для виявлення та локалізації активності, характерної для епілепсії, а також для виявлення або виключення несудомного </w:t>
      </w:r>
      <w:r w:rsidR="002802FA" w:rsidRPr="00255BB8">
        <w:rPr>
          <w:rFonts w:ascii="Times New Roman" w:hAnsi="Times New Roman" w:cs="Times New Roman"/>
          <w:sz w:val="28"/>
          <w:szCs w:val="28"/>
        </w:rPr>
        <w:t>епілептичного статусу</w:t>
      </w:r>
      <w:r w:rsidR="00DD2327" w:rsidRPr="00255BB8">
        <w:rPr>
          <w:rFonts w:ascii="Times New Roman" w:hAnsi="Times New Roman" w:cs="Times New Roman"/>
          <w:sz w:val="28"/>
          <w:szCs w:val="28"/>
        </w:rPr>
        <w:t xml:space="preserve">. </w:t>
      </w:r>
      <w:r w:rsidRPr="00255BB8">
        <w:rPr>
          <w:rFonts w:ascii="Times New Roman" w:hAnsi="Times New Roman" w:cs="Times New Roman"/>
          <w:sz w:val="28"/>
          <w:szCs w:val="28"/>
        </w:rPr>
        <w:t xml:space="preserve">Візуалізація використовується для виявлення епілептогенних уражень та ознак підвищеного внутрішньочерепного тиску, наприклад, при енцефаліті, крововиливі в мозок або гострому ішемічному інсульті. </w:t>
      </w:r>
      <w:r w:rsidR="00DD2327" w:rsidRPr="00255BB8">
        <w:rPr>
          <w:rFonts w:ascii="Times New Roman" w:hAnsi="Times New Roman" w:cs="Times New Roman"/>
          <w:sz w:val="28"/>
          <w:szCs w:val="28"/>
        </w:rPr>
        <w:t xml:space="preserve">Лікування судом або </w:t>
      </w:r>
      <w:r w:rsidR="002802FA" w:rsidRPr="00255BB8">
        <w:rPr>
          <w:rFonts w:ascii="Times New Roman" w:hAnsi="Times New Roman" w:cs="Times New Roman"/>
          <w:sz w:val="28"/>
          <w:szCs w:val="28"/>
        </w:rPr>
        <w:t>епілептичного статусу</w:t>
      </w:r>
      <w:r w:rsidR="00DD2327" w:rsidRPr="00255BB8">
        <w:rPr>
          <w:rFonts w:ascii="Times New Roman" w:hAnsi="Times New Roman" w:cs="Times New Roman"/>
          <w:sz w:val="28"/>
          <w:szCs w:val="28"/>
        </w:rPr>
        <w:t xml:space="preserve"> повинно проводитись відповідно до керівних принципів</w:t>
      </w:r>
      <w:r w:rsidR="002802FA" w:rsidRPr="00255BB8">
        <w:rPr>
          <w:rFonts w:ascii="Times New Roman" w:hAnsi="Times New Roman" w:cs="Times New Roman"/>
          <w:sz w:val="28"/>
          <w:szCs w:val="28"/>
        </w:rPr>
        <w:t xml:space="preserve"> з урахуваннями</w:t>
      </w:r>
      <w:r w:rsidR="00DD2327" w:rsidRPr="00255BB8">
        <w:rPr>
          <w:rFonts w:ascii="Times New Roman" w:hAnsi="Times New Roman" w:cs="Times New Roman"/>
          <w:sz w:val="28"/>
          <w:szCs w:val="28"/>
        </w:rPr>
        <w:t xml:space="preserve"> протипоказан</w:t>
      </w:r>
      <w:r w:rsidR="002802FA" w:rsidRPr="00255BB8">
        <w:rPr>
          <w:rFonts w:ascii="Times New Roman" w:hAnsi="Times New Roman" w:cs="Times New Roman"/>
          <w:sz w:val="28"/>
          <w:szCs w:val="28"/>
        </w:rPr>
        <w:t>ь</w:t>
      </w:r>
      <w:r w:rsidR="00DD2327" w:rsidRPr="00255BB8">
        <w:rPr>
          <w:rFonts w:ascii="Times New Roman" w:hAnsi="Times New Roman" w:cs="Times New Roman"/>
          <w:sz w:val="28"/>
          <w:szCs w:val="28"/>
        </w:rPr>
        <w:t xml:space="preserve"> та взаємоді</w:t>
      </w:r>
      <w:r w:rsidR="002802FA" w:rsidRPr="00255BB8">
        <w:rPr>
          <w:rFonts w:ascii="Times New Roman" w:hAnsi="Times New Roman" w:cs="Times New Roman"/>
          <w:sz w:val="28"/>
          <w:szCs w:val="28"/>
        </w:rPr>
        <w:t>ї</w:t>
      </w:r>
      <w:r w:rsidR="00DD2327" w:rsidRPr="00255BB8">
        <w:rPr>
          <w:rFonts w:ascii="Times New Roman" w:hAnsi="Times New Roman" w:cs="Times New Roman"/>
          <w:sz w:val="28"/>
          <w:szCs w:val="28"/>
        </w:rPr>
        <w:t xml:space="preserve"> протисудомних засобів з речовинами, що використовуються при захворюванні на COVID-19. </w:t>
      </w:r>
      <w:r w:rsidR="005E4046" w:rsidRPr="00255BB8">
        <w:rPr>
          <w:rFonts w:ascii="Times New Roman" w:hAnsi="Times New Roman" w:cs="Times New Roman"/>
          <w:sz w:val="28"/>
          <w:szCs w:val="28"/>
        </w:rPr>
        <w:t xml:space="preserve">При епілептичному статусі насамперед зазвичай призначають бензодіазепіни. </w:t>
      </w:r>
      <w:r w:rsidR="00DD2327" w:rsidRPr="00255BB8">
        <w:rPr>
          <w:rFonts w:ascii="Times New Roman" w:hAnsi="Times New Roman" w:cs="Times New Roman"/>
          <w:sz w:val="28"/>
          <w:szCs w:val="28"/>
        </w:rPr>
        <w:t>Пацієнтам з судомами, пов'язаними з лихоманкою, слід призначати нестероїдні протизапальні засоби (наприклад, парацетамол).</w:t>
      </w:r>
    </w:p>
    <w:p w14:paraId="7A01875B" w14:textId="77777777" w:rsidR="00DD2327" w:rsidRPr="00255BB8" w:rsidRDefault="00DD2327" w:rsidP="002802FA">
      <w:pPr>
        <w:spacing w:line="360" w:lineRule="auto"/>
        <w:ind w:firstLine="708"/>
        <w:jc w:val="both"/>
        <w:rPr>
          <w:rFonts w:ascii="Times New Roman" w:hAnsi="Times New Roman" w:cs="Times New Roman"/>
          <w:sz w:val="28"/>
          <w:szCs w:val="28"/>
        </w:rPr>
      </w:pPr>
      <w:r w:rsidRPr="00255BB8">
        <w:rPr>
          <w:rFonts w:ascii="Times New Roman" w:hAnsi="Times New Roman" w:cs="Times New Roman"/>
          <w:sz w:val="28"/>
          <w:szCs w:val="28"/>
        </w:rPr>
        <w:t xml:space="preserve">Інфекція SARS-CoV-2 може призвести до хемосенсорних порушень, що супроводжуються гіпосмією та часто аносмією. Якщо нюхова функція не </w:t>
      </w:r>
      <w:r w:rsidR="002802FA" w:rsidRPr="00255BB8">
        <w:rPr>
          <w:rFonts w:ascii="Times New Roman" w:hAnsi="Times New Roman" w:cs="Times New Roman"/>
          <w:sz w:val="28"/>
          <w:szCs w:val="28"/>
        </w:rPr>
        <w:t>нормалізується</w:t>
      </w:r>
      <w:r w:rsidRPr="00255BB8">
        <w:rPr>
          <w:rFonts w:ascii="Times New Roman" w:hAnsi="Times New Roman" w:cs="Times New Roman"/>
          <w:sz w:val="28"/>
          <w:szCs w:val="28"/>
        </w:rPr>
        <w:t xml:space="preserve"> протягом 3-4 тижнів, рекомендується неврологічне та ЛОР-обстеження з подальшою діагностикою.</w:t>
      </w:r>
    </w:p>
    <w:p w14:paraId="27B29EAD" w14:textId="77777777" w:rsidR="00375426" w:rsidRPr="00255BB8" w:rsidRDefault="00DD2327" w:rsidP="002802FA">
      <w:pPr>
        <w:spacing w:line="360" w:lineRule="auto"/>
        <w:ind w:firstLine="708"/>
        <w:jc w:val="both"/>
        <w:rPr>
          <w:rFonts w:ascii="Times New Roman" w:hAnsi="Times New Roman" w:cs="Times New Roman"/>
          <w:sz w:val="28"/>
          <w:szCs w:val="28"/>
        </w:rPr>
      </w:pPr>
      <w:r w:rsidRPr="00255BB8">
        <w:rPr>
          <w:rFonts w:ascii="Times New Roman" w:hAnsi="Times New Roman" w:cs="Times New Roman"/>
          <w:sz w:val="28"/>
          <w:szCs w:val="28"/>
        </w:rPr>
        <w:t xml:space="preserve">Міалгія, втома та гіперемія є найбільш поширеними формами тріади (40-70%) ураження скелетних м'язів у </w:t>
      </w:r>
      <w:r w:rsidR="002802FA" w:rsidRPr="00255BB8">
        <w:rPr>
          <w:rFonts w:ascii="Times New Roman" w:hAnsi="Times New Roman" w:cs="Times New Roman"/>
          <w:sz w:val="28"/>
          <w:szCs w:val="28"/>
        </w:rPr>
        <w:t>пацієнтів з</w:t>
      </w:r>
      <w:r w:rsidRPr="00255BB8">
        <w:rPr>
          <w:rFonts w:ascii="Times New Roman" w:hAnsi="Times New Roman" w:cs="Times New Roman"/>
          <w:sz w:val="28"/>
          <w:szCs w:val="28"/>
        </w:rPr>
        <w:t xml:space="preserve"> COVID-19. </w:t>
      </w:r>
      <w:r w:rsidR="006670D1" w:rsidRPr="00255BB8">
        <w:rPr>
          <w:rFonts w:ascii="Times New Roman" w:hAnsi="Times New Roman" w:cs="Times New Roman"/>
          <w:sz w:val="28"/>
          <w:szCs w:val="28"/>
        </w:rPr>
        <w:t xml:space="preserve">Рабдоміоліз був виявлений у 0,2% та підвищений рівень КК у 13,7% з 1099 пацієнтів із COVID-19. </w:t>
      </w:r>
      <w:r w:rsidRPr="00255BB8">
        <w:rPr>
          <w:rFonts w:ascii="Times New Roman" w:hAnsi="Times New Roman" w:cs="Times New Roman"/>
          <w:sz w:val="28"/>
          <w:szCs w:val="28"/>
        </w:rPr>
        <w:t xml:space="preserve">Захворювання COVID-19, що потребує інтенсивної терапії з інвазивною вентиляцією, може призвести </w:t>
      </w:r>
      <w:r w:rsidR="00375426" w:rsidRPr="00255BB8">
        <w:rPr>
          <w:rFonts w:ascii="Times New Roman" w:hAnsi="Times New Roman" w:cs="Times New Roman"/>
          <w:sz w:val="28"/>
          <w:szCs w:val="28"/>
        </w:rPr>
        <w:t xml:space="preserve">до </w:t>
      </w:r>
      <w:r w:rsidRPr="00255BB8">
        <w:rPr>
          <w:rFonts w:ascii="Times New Roman" w:hAnsi="Times New Roman" w:cs="Times New Roman"/>
          <w:sz w:val="28"/>
          <w:szCs w:val="28"/>
        </w:rPr>
        <w:t>“</w:t>
      </w:r>
      <w:r w:rsidR="00375426" w:rsidRPr="00255BB8">
        <w:rPr>
          <w:rFonts w:ascii="Times New Roman" w:hAnsi="Times New Roman" w:cs="Times New Roman"/>
          <w:sz w:val="28"/>
          <w:szCs w:val="28"/>
        </w:rPr>
        <w:t xml:space="preserve"> слабкості, </w:t>
      </w:r>
      <w:r w:rsidRPr="00255BB8">
        <w:rPr>
          <w:rFonts w:ascii="Times New Roman" w:hAnsi="Times New Roman" w:cs="Times New Roman"/>
          <w:sz w:val="28"/>
          <w:szCs w:val="28"/>
        </w:rPr>
        <w:t>набут</w:t>
      </w:r>
      <w:r w:rsidR="00375426" w:rsidRPr="00255BB8">
        <w:rPr>
          <w:rFonts w:ascii="Times New Roman" w:hAnsi="Times New Roman" w:cs="Times New Roman"/>
          <w:sz w:val="28"/>
          <w:szCs w:val="28"/>
        </w:rPr>
        <w:t>ої</w:t>
      </w:r>
      <w:r w:rsidRPr="00255BB8">
        <w:rPr>
          <w:rFonts w:ascii="Times New Roman" w:hAnsi="Times New Roman" w:cs="Times New Roman"/>
          <w:sz w:val="28"/>
          <w:szCs w:val="28"/>
        </w:rPr>
        <w:t xml:space="preserve"> у </w:t>
      </w:r>
      <w:r w:rsidR="00375426" w:rsidRPr="00255BB8">
        <w:rPr>
          <w:rFonts w:ascii="Times New Roman" w:hAnsi="Times New Roman" w:cs="Times New Roman"/>
          <w:sz w:val="28"/>
          <w:szCs w:val="28"/>
        </w:rPr>
        <w:t>відділенні інтенсивної терапії</w:t>
      </w:r>
      <w:r w:rsidRPr="00255BB8">
        <w:rPr>
          <w:rFonts w:ascii="Times New Roman" w:hAnsi="Times New Roman" w:cs="Times New Roman"/>
          <w:sz w:val="28"/>
          <w:szCs w:val="28"/>
        </w:rPr>
        <w:t>”, в якій переплітаються CIP (поліне</w:t>
      </w:r>
      <w:r w:rsidR="00375426" w:rsidRPr="00255BB8">
        <w:rPr>
          <w:rFonts w:ascii="Times New Roman" w:hAnsi="Times New Roman" w:cs="Times New Roman"/>
          <w:sz w:val="28"/>
          <w:szCs w:val="28"/>
        </w:rPr>
        <w:t>й</w:t>
      </w:r>
      <w:r w:rsidRPr="00255BB8">
        <w:rPr>
          <w:rFonts w:ascii="Times New Roman" w:hAnsi="Times New Roman" w:cs="Times New Roman"/>
          <w:sz w:val="28"/>
          <w:szCs w:val="28"/>
        </w:rPr>
        <w:t>ропатія критичного захворювання) та CІМ (</w:t>
      </w:r>
      <w:r w:rsidR="00375426" w:rsidRPr="00255BB8">
        <w:rPr>
          <w:rFonts w:ascii="Times New Roman" w:hAnsi="Times New Roman" w:cs="Times New Roman"/>
          <w:sz w:val="28"/>
          <w:szCs w:val="28"/>
        </w:rPr>
        <w:t>м</w:t>
      </w:r>
      <w:r w:rsidRPr="00255BB8">
        <w:rPr>
          <w:rFonts w:ascii="Times New Roman" w:hAnsi="Times New Roman" w:cs="Times New Roman"/>
          <w:sz w:val="28"/>
          <w:szCs w:val="28"/>
        </w:rPr>
        <w:t xml:space="preserve">іопатія критичного захворювання). </w:t>
      </w:r>
      <w:r w:rsidR="006670D1" w:rsidRPr="00255BB8">
        <w:rPr>
          <w:rFonts w:ascii="Times New Roman" w:hAnsi="Times New Roman" w:cs="Times New Roman"/>
          <w:sz w:val="28"/>
          <w:szCs w:val="28"/>
        </w:rPr>
        <w:t xml:space="preserve">Погіршення вже існуючого </w:t>
      </w:r>
      <w:r w:rsidR="006670D1" w:rsidRPr="00255BB8">
        <w:rPr>
          <w:rFonts w:ascii="Times New Roman" w:hAnsi="Times New Roman" w:cs="Times New Roman"/>
          <w:sz w:val="28"/>
          <w:szCs w:val="28"/>
        </w:rPr>
        <w:lastRenderedPageBreak/>
        <w:t>нервово-м'язового захворювання було описано при бічному аміотрофічному склерозі (ALS) та міастенії.</w:t>
      </w:r>
    </w:p>
    <w:p w14:paraId="0A7E2CFD" w14:textId="77777777" w:rsidR="0039223A" w:rsidRPr="00255BB8" w:rsidRDefault="0039223A" w:rsidP="006670D1">
      <w:pPr>
        <w:spacing w:line="360" w:lineRule="auto"/>
        <w:ind w:firstLine="708"/>
        <w:jc w:val="both"/>
        <w:rPr>
          <w:rFonts w:ascii="Times New Roman" w:hAnsi="Times New Roman" w:cs="Times New Roman"/>
          <w:sz w:val="28"/>
          <w:szCs w:val="28"/>
        </w:rPr>
      </w:pPr>
      <w:r w:rsidRPr="00255BB8">
        <w:rPr>
          <w:rFonts w:ascii="Times New Roman" w:hAnsi="Times New Roman" w:cs="Times New Roman"/>
          <w:sz w:val="28"/>
          <w:szCs w:val="28"/>
        </w:rPr>
        <w:t xml:space="preserve">У амбулаторних пацієнтів стандартна діагностика нервово-м'язових захворювань (збір анамнезу, клінічне обстеження, ЕМГ/НЛГ, легеневе тестування, оцінка креатинкінази і, в деяких випадках, хіміотерапія </w:t>
      </w:r>
      <w:r w:rsidR="00065A06" w:rsidRPr="00255BB8">
        <w:rPr>
          <w:rFonts w:ascii="Times New Roman" w:hAnsi="Times New Roman" w:cs="Times New Roman"/>
          <w:sz w:val="28"/>
          <w:szCs w:val="28"/>
        </w:rPr>
        <w:t>СМР</w:t>
      </w:r>
      <w:r w:rsidRPr="00255BB8">
        <w:rPr>
          <w:rFonts w:ascii="Times New Roman" w:hAnsi="Times New Roman" w:cs="Times New Roman"/>
          <w:sz w:val="28"/>
          <w:szCs w:val="28"/>
        </w:rPr>
        <w:t xml:space="preserve"> повинні проводитися при дотриманні відповідних гігієнічних заходів. У поодиноких випадках може бути показана біопсія м'язів.</w:t>
      </w:r>
    </w:p>
    <w:p w14:paraId="2590AD18" w14:textId="77777777" w:rsidR="0039223A" w:rsidRPr="00255BB8" w:rsidRDefault="0039223A" w:rsidP="006670D1">
      <w:pPr>
        <w:spacing w:line="360" w:lineRule="auto"/>
        <w:ind w:firstLine="708"/>
        <w:jc w:val="both"/>
        <w:rPr>
          <w:rFonts w:ascii="Times New Roman" w:hAnsi="Times New Roman" w:cs="Times New Roman"/>
          <w:sz w:val="28"/>
          <w:szCs w:val="28"/>
        </w:rPr>
      </w:pPr>
      <w:r w:rsidRPr="00255BB8">
        <w:rPr>
          <w:rFonts w:ascii="Times New Roman" w:hAnsi="Times New Roman" w:cs="Times New Roman"/>
          <w:sz w:val="28"/>
          <w:szCs w:val="28"/>
        </w:rPr>
        <w:t>Терапія запальних/аутоімунно-асоційованих захворювань мускулатури, нервово-м'язов</w:t>
      </w:r>
      <w:r w:rsidR="00065A06" w:rsidRPr="00255BB8">
        <w:rPr>
          <w:rFonts w:ascii="Times New Roman" w:hAnsi="Times New Roman" w:cs="Times New Roman"/>
          <w:sz w:val="28"/>
          <w:szCs w:val="28"/>
        </w:rPr>
        <w:t>их</w:t>
      </w:r>
      <w:r w:rsidR="002709B0" w:rsidRPr="00255BB8">
        <w:rPr>
          <w:rFonts w:ascii="Times New Roman" w:hAnsi="Times New Roman" w:cs="Times New Roman"/>
          <w:sz w:val="28"/>
          <w:szCs w:val="28"/>
        </w:rPr>
        <w:t>синапсів</w:t>
      </w:r>
      <w:r w:rsidRPr="00255BB8">
        <w:rPr>
          <w:rFonts w:ascii="Times New Roman" w:hAnsi="Times New Roman" w:cs="Times New Roman"/>
          <w:sz w:val="28"/>
          <w:szCs w:val="28"/>
        </w:rPr>
        <w:t xml:space="preserve"> та периферичного нерва повинна проводитись відповідно до діючих рекомендацій, включаючи терапевтичні заходи, такі як плазмаферез та імуноглобуліни. Симптоматичне лікування (наприклад, піридостигмін та 3,4-діамінопіридин/ампіридин) та імуномодулююча терапія (екулізумаб) можуть бути продовжені з урахуванням індивідуального профілю користі та ризику. Призначення ритуксимабу або початок тривалої пероральної імуносупресії слід відкласти залежно від клінічного стану пацієнта та історії хвороби пацієнта.</w:t>
      </w:r>
    </w:p>
    <w:p w14:paraId="3A4D3AA0" w14:textId="77777777" w:rsidR="0039223A" w:rsidRPr="00255BB8" w:rsidRDefault="0039223A" w:rsidP="006670D1">
      <w:pPr>
        <w:spacing w:line="360" w:lineRule="auto"/>
        <w:ind w:firstLine="708"/>
        <w:jc w:val="both"/>
        <w:rPr>
          <w:rFonts w:ascii="Times New Roman" w:hAnsi="Times New Roman" w:cs="Times New Roman"/>
          <w:sz w:val="28"/>
          <w:szCs w:val="28"/>
        </w:rPr>
      </w:pPr>
      <w:r w:rsidRPr="00255BB8">
        <w:rPr>
          <w:rFonts w:ascii="Times New Roman" w:hAnsi="Times New Roman" w:cs="Times New Roman"/>
          <w:sz w:val="28"/>
          <w:szCs w:val="28"/>
        </w:rPr>
        <w:t>Мультимодальний нейромоніторинг (наприклад, вимірювання ICP/CPP, NIRS, транскраніальна доплерографія/дуплекс, сонографічний вимірювання діаметра оболонки зорового нерва) може полегшити терапевтичну процедуру у пацієнтів із підвищеним внутрішньочерепним тиском [</w:t>
      </w:r>
      <w:r w:rsidR="00A75062" w:rsidRPr="00255BB8">
        <w:rPr>
          <w:rFonts w:ascii="Times New Roman" w:hAnsi="Times New Roman" w:cs="Times New Roman"/>
          <w:sz w:val="28"/>
          <w:szCs w:val="28"/>
        </w:rPr>
        <w:t>52</w:t>
      </w:r>
      <w:r w:rsidRPr="00255BB8">
        <w:rPr>
          <w:rFonts w:ascii="Times New Roman" w:hAnsi="Times New Roman" w:cs="Times New Roman"/>
          <w:sz w:val="28"/>
          <w:szCs w:val="28"/>
        </w:rPr>
        <w:t>].</w:t>
      </w:r>
    </w:p>
    <w:p w14:paraId="3FCEDBD9" w14:textId="77777777" w:rsidR="0039223A" w:rsidRPr="00255BB8" w:rsidRDefault="0039223A" w:rsidP="0039223A">
      <w:pPr>
        <w:spacing w:line="360" w:lineRule="auto"/>
        <w:jc w:val="both"/>
        <w:rPr>
          <w:rFonts w:ascii="Times New Roman" w:hAnsi="Times New Roman" w:cs="Times New Roman"/>
          <w:b/>
          <w:bCs/>
          <w:i/>
          <w:iCs/>
          <w:sz w:val="28"/>
          <w:szCs w:val="28"/>
        </w:rPr>
      </w:pPr>
      <w:r w:rsidRPr="00255BB8">
        <w:rPr>
          <w:rFonts w:ascii="Times New Roman" w:hAnsi="Times New Roman" w:cs="Times New Roman"/>
          <w:b/>
          <w:bCs/>
          <w:i/>
          <w:iCs/>
          <w:sz w:val="28"/>
          <w:szCs w:val="28"/>
        </w:rPr>
        <w:t>6. Застосування методів синдромно-патогенетичної терапії</w:t>
      </w:r>
    </w:p>
    <w:p w14:paraId="7DD4F7DC" w14:textId="77777777" w:rsidR="0039223A" w:rsidRPr="00255BB8" w:rsidRDefault="0039223A" w:rsidP="0039223A">
      <w:pPr>
        <w:spacing w:line="360" w:lineRule="auto"/>
        <w:jc w:val="both"/>
        <w:rPr>
          <w:rFonts w:ascii="Times New Roman" w:hAnsi="Times New Roman" w:cs="Times New Roman"/>
          <w:b/>
          <w:bCs/>
          <w:i/>
          <w:iCs/>
          <w:sz w:val="28"/>
          <w:szCs w:val="28"/>
        </w:rPr>
      </w:pPr>
      <w:r w:rsidRPr="00255BB8">
        <w:rPr>
          <w:rFonts w:ascii="Times New Roman" w:hAnsi="Times New Roman" w:cs="Times New Roman"/>
          <w:b/>
          <w:bCs/>
          <w:i/>
          <w:iCs/>
          <w:sz w:val="28"/>
          <w:szCs w:val="28"/>
        </w:rPr>
        <w:t xml:space="preserve"> у пацієнтів з Long-COVID</w:t>
      </w:r>
    </w:p>
    <w:p w14:paraId="6E359F91" w14:textId="77777777" w:rsidR="003E5B4D" w:rsidRPr="00255BB8" w:rsidRDefault="003E5B4D" w:rsidP="003E5B4D">
      <w:pPr>
        <w:spacing w:after="0" w:line="360" w:lineRule="auto"/>
        <w:ind w:firstLine="708"/>
        <w:jc w:val="both"/>
        <w:rPr>
          <w:rFonts w:ascii="Times New Roman" w:eastAsia="Times New Roman" w:hAnsi="Times New Roman" w:cs="Times New Roman"/>
          <w:sz w:val="28"/>
          <w:szCs w:val="28"/>
          <w:shd w:val="clear" w:color="auto" w:fill="FFFFFF"/>
        </w:rPr>
      </w:pPr>
      <w:r w:rsidRPr="00255BB8">
        <w:rPr>
          <w:rFonts w:ascii="Times New Roman" w:eastAsia="Times New Roman" w:hAnsi="Times New Roman" w:cs="Times New Roman"/>
          <w:sz w:val="28"/>
          <w:szCs w:val="28"/>
          <w:shd w:val="clear" w:color="auto" w:fill="FFFFFF"/>
        </w:rPr>
        <w:t>На сьогоднішній день залишається великий інтерес і нагальна клінічна потреба у виявленні взаємозв’язків між впливом інфекції SARS-CoV-2 на цереброваскулярни зміни та підбір виправданої схеми лікування з точку зору патогенезу формування тривалих нейропсихологічних наслідків.</w:t>
      </w:r>
    </w:p>
    <w:p w14:paraId="1A376634" w14:textId="77777777" w:rsidR="004254F5" w:rsidRPr="00255BB8" w:rsidRDefault="004254F5" w:rsidP="003E5B4D">
      <w:pPr>
        <w:spacing w:line="360" w:lineRule="auto"/>
        <w:ind w:firstLine="708"/>
        <w:jc w:val="both"/>
        <w:rPr>
          <w:rFonts w:ascii="Times New Roman" w:hAnsi="Times New Roman" w:cs="Times New Roman"/>
          <w:sz w:val="28"/>
          <w:szCs w:val="28"/>
        </w:rPr>
      </w:pPr>
      <w:r w:rsidRPr="00255BB8">
        <w:rPr>
          <w:rFonts w:ascii="Times New Roman" w:hAnsi="Times New Roman" w:cs="Times New Roman"/>
          <w:b/>
          <w:bCs/>
          <w:sz w:val="28"/>
          <w:szCs w:val="28"/>
        </w:rPr>
        <w:t>Мета дослідження:</w:t>
      </w:r>
      <w:r w:rsidRPr="00255BB8">
        <w:rPr>
          <w:rFonts w:ascii="Times New Roman" w:hAnsi="Times New Roman" w:cs="Times New Roman"/>
          <w:sz w:val="28"/>
          <w:szCs w:val="28"/>
        </w:rPr>
        <w:t xml:space="preserve"> вивчити та проаналізувати результати лікування патогенетично-обґрунтованою комбінацією препаратів Ксаврон, Тіворель та Ксилат у пацієнтів з астенічніми проявами в рамках Long-COVID.</w:t>
      </w:r>
    </w:p>
    <w:p w14:paraId="5A589B5A" w14:textId="77777777" w:rsidR="004254F5" w:rsidRPr="00255BB8" w:rsidRDefault="004254F5" w:rsidP="003E5B4D">
      <w:pPr>
        <w:spacing w:line="360" w:lineRule="auto"/>
        <w:jc w:val="both"/>
        <w:rPr>
          <w:rFonts w:ascii="Times New Roman" w:hAnsi="Times New Roman" w:cs="Times New Roman"/>
          <w:sz w:val="28"/>
          <w:szCs w:val="28"/>
        </w:rPr>
      </w:pPr>
      <w:r w:rsidRPr="00255BB8">
        <w:rPr>
          <w:rFonts w:ascii="Times New Roman" w:hAnsi="Times New Roman" w:cs="Times New Roman"/>
          <w:b/>
          <w:bCs/>
          <w:sz w:val="28"/>
          <w:szCs w:val="28"/>
        </w:rPr>
        <w:lastRenderedPageBreak/>
        <w:t xml:space="preserve">Матеріали та методи: </w:t>
      </w:r>
      <w:r w:rsidRPr="00255BB8">
        <w:rPr>
          <w:rFonts w:ascii="Times New Roman" w:hAnsi="Times New Roman" w:cs="Times New Roman"/>
          <w:sz w:val="28"/>
          <w:szCs w:val="28"/>
        </w:rPr>
        <w:t>Дослідження проведено у межах НДР «</w:t>
      </w:r>
      <w:r w:rsidR="003E5B4D" w:rsidRPr="00255BB8">
        <w:rPr>
          <w:rFonts w:ascii="Times New Roman" w:hAnsi="Times New Roman" w:cs="Times New Roman"/>
          <w:sz w:val="28"/>
          <w:szCs w:val="28"/>
        </w:rPr>
        <w:t xml:space="preserve">Удосконалення пацієнт-орієнтованих підходів до надання медичної допомоги хворим на серцево-судинні та цереброваскулярні захворювання з коморбідними станами, зокрема в осіб, що перенесли COVID -19» </w:t>
      </w:r>
      <w:r w:rsidRPr="00255BB8">
        <w:rPr>
          <w:rFonts w:ascii="Times New Roman" w:hAnsi="Times New Roman" w:cs="Times New Roman"/>
          <w:sz w:val="28"/>
          <w:szCs w:val="28"/>
        </w:rPr>
        <w:t xml:space="preserve">ДНУ «НПЦ ПКМ» ДУС у відділенні внутрішньої медицини. Впродовж 2021 р. було проведено клініко-неврологічне обстеження 20-ти пацієнтів віком від 47 до 76 років зі встановленим діагнозом хронічна ішемія мозку (ХІМ) та астенічним синдромом, що зберігався понад 3 місяці після перенесеної лабораторно підтвердженої інфекції SARS-CoV-2. Діагноз був підтверджений результатами клініко-неврологічного та нейропсихологічного дослідження з використанням шкал для оцінки когнітивної функції (MMSE), емоційного статусу (DASS-21), втоми (FAS) та розробленою нами шкалою оцінки неврологічного дефіциту (МОНД). </w:t>
      </w:r>
    </w:p>
    <w:p w14:paraId="144CA9F5" w14:textId="77777777" w:rsidR="004254F5" w:rsidRPr="00255BB8" w:rsidRDefault="004254F5" w:rsidP="004254F5">
      <w:pPr>
        <w:spacing w:line="360" w:lineRule="auto"/>
        <w:ind w:firstLine="708"/>
        <w:jc w:val="both"/>
        <w:rPr>
          <w:rFonts w:ascii="Times New Roman" w:hAnsi="Times New Roman" w:cs="Times New Roman"/>
          <w:sz w:val="28"/>
          <w:szCs w:val="28"/>
        </w:rPr>
      </w:pPr>
      <w:r w:rsidRPr="00255BB8">
        <w:rPr>
          <w:rFonts w:ascii="Times New Roman" w:hAnsi="Times New Roman" w:cs="Times New Roman"/>
          <w:sz w:val="28"/>
          <w:szCs w:val="28"/>
        </w:rPr>
        <w:t>Після проведеної роз’яснювальної бесіди з кожним пацієнтом про можливі наслідки і побічні ефекти запропонованого нами лікування та підписання інформаційної згоди, пацієнти отримали 10-ти денний курс інфузій комбінацією препаратів Ксаврон в дозі 30 мг №10, Тіворель 100,0 №5 і Ксилат 200,0 №5 через день відповідно. Оцінка ефективності проводилася перед лікуванням (1-й період), на 5-й  день інфузії (2-й період) та 10-й день інфузій  (3-й період) за допомогою шкал MMSE, DASS-21, FAS та МОНД.</w:t>
      </w:r>
    </w:p>
    <w:p w14:paraId="5C20E2CF" w14:textId="77777777" w:rsidR="004254F5" w:rsidRPr="00255BB8" w:rsidRDefault="004254F5" w:rsidP="004254F5">
      <w:pPr>
        <w:spacing w:line="360" w:lineRule="auto"/>
        <w:jc w:val="both"/>
        <w:rPr>
          <w:rFonts w:ascii="Times New Roman" w:hAnsi="Times New Roman" w:cs="Times New Roman"/>
          <w:sz w:val="28"/>
          <w:szCs w:val="28"/>
        </w:rPr>
      </w:pPr>
      <w:r w:rsidRPr="00255BB8">
        <w:rPr>
          <w:rFonts w:ascii="Times New Roman" w:hAnsi="Times New Roman" w:cs="Times New Roman"/>
          <w:sz w:val="28"/>
          <w:szCs w:val="28"/>
        </w:rPr>
        <w:tab/>
        <w:t>Дані анамнезу та неврологічного огляду були оцінені з використанням шкали модифікованої оцінки неврологічного дефіциту, яка розроблена для пацієнтів з хронічною ішемією мозку та враховує всі основні аспекти неврологічної симптоматики даних пацієнтів. Окрім цього ретроспективно була проаналізована історія хронічних захворювань кожного пацієнта. Для вивчення зв’язку між вираженістю неврологічного дефіциту та коморбідним фоном була обрана шкала CIRS-G (Cumulative Illness Rating Scale for Geriatrics).</w:t>
      </w:r>
    </w:p>
    <w:p w14:paraId="74AA11FD" w14:textId="77777777" w:rsidR="004254F5" w:rsidRPr="00255BB8" w:rsidRDefault="004254F5" w:rsidP="004254F5">
      <w:pPr>
        <w:spacing w:line="360" w:lineRule="auto"/>
        <w:jc w:val="both"/>
        <w:rPr>
          <w:rFonts w:ascii="Times New Roman" w:hAnsi="Times New Roman" w:cs="Times New Roman"/>
          <w:b/>
          <w:bCs/>
          <w:sz w:val="28"/>
          <w:szCs w:val="28"/>
        </w:rPr>
      </w:pPr>
      <w:r w:rsidRPr="00255BB8">
        <w:rPr>
          <w:rFonts w:ascii="Times New Roman" w:hAnsi="Times New Roman" w:cs="Times New Roman"/>
          <w:b/>
          <w:bCs/>
          <w:sz w:val="28"/>
          <w:szCs w:val="28"/>
        </w:rPr>
        <w:t>Результати та їх обговорення</w:t>
      </w:r>
    </w:p>
    <w:p w14:paraId="3B80FB3D" w14:textId="77777777" w:rsidR="004254F5" w:rsidRPr="00255BB8" w:rsidRDefault="004254F5" w:rsidP="004254F5">
      <w:pPr>
        <w:spacing w:line="360" w:lineRule="auto"/>
        <w:ind w:firstLine="708"/>
        <w:jc w:val="both"/>
        <w:rPr>
          <w:rFonts w:ascii="Times New Roman" w:hAnsi="Times New Roman" w:cs="Times New Roman"/>
          <w:sz w:val="28"/>
          <w:szCs w:val="28"/>
        </w:rPr>
      </w:pPr>
      <w:r w:rsidRPr="00255BB8">
        <w:rPr>
          <w:rFonts w:ascii="Times New Roman" w:hAnsi="Times New Roman" w:cs="Times New Roman"/>
          <w:sz w:val="28"/>
          <w:szCs w:val="28"/>
        </w:rPr>
        <w:t xml:space="preserve">Переважання в структурі цереброваскулярних захворювань хронічних захворювань, генез яких має переважно мультифакторний характер, </w:t>
      </w:r>
      <w:r w:rsidRPr="00255BB8">
        <w:rPr>
          <w:rFonts w:ascii="Times New Roman" w:hAnsi="Times New Roman" w:cs="Times New Roman"/>
          <w:sz w:val="28"/>
          <w:szCs w:val="28"/>
        </w:rPr>
        <w:lastRenderedPageBreak/>
        <w:t>відрізняються системністю ураження і коморбідністю. Єдність патофізіологічних процесів, що призводять до розвитку і прогресуванню серцево-судинних та цереброваскулярних захворювань, підтверджується єдиними для них факторами ризику, такими як артеріальна гіпертензія, атерогенна дисліпідемія, гіперглікемія і цукровий діабет, ожиріння, метаболічний синдром, інсулінорезистентність, хронічна хвороба нирок, а також куріння та гіподинамія. Як видно з представлених складових факторів ризику, чимало з них вже є самостійними захворюваннями, що призводять до розвитку або погіршення прогнозу існуючих хвороб у людини. Не підлягає сумнівам, що коморбідність – є одним з провідних факторів ризику формування ускладнень інфекції SARS-CoV-2.</w:t>
      </w:r>
    </w:p>
    <w:p w14:paraId="5E333564" w14:textId="77777777" w:rsidR="004254F5" w:rsidRPr="00255BB8" w:rsidRDefault="004254F5" w:rsidP="004254F5">
      <w:pPr>
        <w:spacing w:line="360" w:lineRule="auto"/>
        <w:ind w:firstLine="708"/>
        <w:jc w:val="both"/>
        <w:rPr>
          <w:rFonts w:ascii="Times New Roman" w:hAnsi="Times New Roman" w:cs="Times New Roman"/>
          <w:sz w:val="28"/>
          <w:szCs w:val="28"/>
        </w:rPr>
      </w:pPr>
      <w:r w:rsidRPr="00255BB8">
        <w:rPr>
          <w:rFonts w:ascii="Times New Roman" w:hAnsi="Times New Roman" w:cs="Times New Roman"/>
          <w:sz w:val="28"/>
          <w:szCs w:val="28"/>
        </w:rPr>
        <w:t xml:space="preserve">При проведенні кореляційного аналізу був виявлений стійкий позитивний зв’язок між кількістю балів оцінки коморбідності за шкалою CIRS-G та балом за МОНД (табл. </w:t>
      </w:r>
      <w:r w:rsidR="003E5B4D" w:rsidRPr="00255BB8">
        <w:rPr>
          <w:rFonts w:ascii="Times New Roman" w:hAnsi="Times New Roman" w:cs="Times New Roman"/>
          <w:sz w:val="28"/>
          <w:szCs w:val="28"/>
        </w:rPr>
        <w:t>2</w:t>
      </w:r>
      <w:r w:rsidRPr="00255BB8">
        <w:rPr>
          <w:rFonts w:ascii="Times New Roman" w:hAnsi="Times New Roman" w:cs="Times New Roman"/>
          <w:sz w:val="28"/>
          <w:szCs w:val="28"/>
        </w:rPr>
        <w:t xml:space="preserve">). За даними кореляційного аналізу коефіцієнт Пірсона дорівнює 0,56 (p=0,001) для загальної вибірки пацієнтів. Використання модифікованої оцінки неврологічного дефіциту є достатньо чутливим методом, що враховує як дані неврологічного статусу, так і найпоширеніші скарги пацієнтів з хронічною ішемією мозку. Виявлений взаємозв’язок з коморбідністю підкреслює, що застосування цієї шкали є коректним. </w:t>
      </w:r>
    </w:p>
    <w:p w14:paraId="6D941C2F" w14:textId="77777777" w:rsidR="004254F5" w:rsidRPr="00255BB8" w:rsidRDefault="004254F5" w:rsidP="00044BB5">
      <w:pPr>
        <w:spacing w:line="360" w:lineRule="auto"/>
        <w:ind w:firstLine="708"/>
        <w:jc w:val="both"/>
        <w:rPr>
          <w:rFonts w:ascii="Times New Roman" w:hAnsi="Times New Roman" w:cs="Times New Roman"/>
          <w:sz w:val="28"/>
          <w:szCs w:val="28"/>
        </w:rPr>
      </w:pPr>
      <w:r w:rsidRPr="00255BB8">
        <w:rPr>
          <w:rFonts w:ascii="Times New Roman" w:hAnsi="Times New Roman" w:cs="Times New Roman"/>
          <w:sz w:val="28"/>
          <w:szCs w:val="28"/>
        </w:rPr>
        <w:t>Також виражений позитивний коефіцієнт кореляції між коморбідністю та астенічним синдромом, оціненим за шкалою FAS - 0,699 (p=&lt;0,001). Дещо слабший негативний зв’язок був виявлений між тривожністю та кількістю балів за шкалою CIRS-G – -0,474 (p=0,035). При цьому оцінка інших параметрів за шкалою DASS-21, таких як депресивність та стрес, не показала достовірно значущого кореляційного впливу. Також вираженість когнітивного дефіциту в даній групі не залежала від кількості коморбідних захворювань. Дані результати можливо пояснити тим, що для дослідження були відібрані пацієнти з ХІМ 2 ступеня, яка є корелятом помірно виражених когнітивних порушень, тож різниця балів за шкалою MMSE є незначною і не дає в даній виборці можливості зробити очевидні висновки.</w:t>
      </w:r>
      <w:r w:rsidRPr="00255BB8">
        <w:rPr>
          <w:rFonts w:ascii="Times New Roman" w:hAnsi="Times New Roman" w:cs="Times New Roman"/>
          <w:sz w:val="28"/>
          <w:szCs w:val="28"/>
        </w:rPr>
        <w:tab/>
      </w:r>
    </w:p>
    <w:p w14:paraId="660A35A0" w14:textId="77777777" w:rsidR="004254F5" w:rsidRPr="00255BB8" w:rsidRDefault="004254F5" w:rsidP="004254F5">
      <w:pPr>
        <w:spacing w:line="360" w:lineRule="auto"/>
        <w:jc w:val="both"/>
        <w:rPr>
          <w:rFonts w:ascii="Times New Roman" w:hAnsi="Times New Roman" w:cs="Times New Roman"/>
          <w:b/>
          <w:bCs/>
          <w:sz w:val="28"/>
          <w:szCs w:val="28"/>
        </w:rPr>
      </w:pPr>
      <w:r w:rsidRPr="00255BB8">
        <w:rPr>
          <w:rFonts w:ascii="Times New Roman" w:hAnsi="Times New Roman" w:cs="Times New Roman"/>
          <w:b/>
          <w:bCs/>
          <w:sz w:val="28"/>
          <w:szCs w:val="28"/>
        </w:rPr>
        <w:lastRenderedPageBreak/>
        <w:t xml:space="preserve">Табл. </w:t>
      </w:r>
      <w:r w:rsidR="003E5B4D" w:rsidRPr="00255BB8">
        <w:rPr>
          <w:rFonts w:ascii="Times New Roman" w:hAnsi="Times New Roman" w:cs="Times New Roman"/>
          <w:b/>
          <w:bCs/>
          <w:sz w:val="28"/>
          <w:szCs w:val="28"/>
        </w:rPr>
        <w:t>2</w:t>
      </w:r>
      <w:r w:rsidRPr="00255BB8">
        <w:rPr>
          <w:rFonts w:ascii="Times New Roman" w:hAnsi="Times New Roman" w:cs="Times New Roman"/>
          <w:b/>
          <w:bCs/>
          <w:sz w:val="28"/>
          <w:szCs w:val="28"/>
        </w:rPr>
        <w:t>. Кореляційний аналіз впливу коморбідності</w:t>
      </w:r>
    </w:p>
    <w:tbl>
      <w:tblPr>
        <w:tblStyle w:val="ad"/>
        <w:tblW w:w="0" w:type="auto"/>
        <w:tblLook w:val="04A0" w:firstRow="1" w:lastRow="0" w:firstColumn="1" w:lastColumn="0" w:noHBand="0" w:noVBand="1"/>
      </w:tblPr>
      <w:tblGrid>
        <w:gridCol w:w="2802"/>
        <w:gridCol w:w="3617"/>
        <w:gridCol w:w="3210"/>
      </w:tblGrid>
      <w:tr w:rsidR="004254F5" w:rsidRPr="00255BB8" w14:paraId="30C2CEC0" w14:textId="77777777" w:rsidTr="0061181D">
        <w:tc>
          <w:tcPr>
            <w:tcW w:w="2802" w:type="dxa"/>
            <w:tcBorders>
              <w:top w:val="single" w:sz="4" w:space="0" w:color="auto"/>
              <w:left w:val="single" w:sz="4" w:space="0" w:color="auto"/>
              <w:bottom w:val="single" w:sz="4" w:space="0" w:color="auto"/>
              <w:right w:val="single" w:sz="4" w:space="0" w:color="auto"/>
            </w:tcBorders>
            <w:hideMark/>
          </w:tcPr>
          <w:p w14:paraId="30B83363" w14:textId="77777777" w:rsidR="004254F5" w:rsidRPr="00255BB8" w:rsidRDefault="004254F5" w:rsidP="0061181D">
            <w:pPr>
              <w:spacing w:line="360" w:lineRule="auto"/>
              <w:jc w:val="both"/>
              <w:rPr>
                <w:rFonts w:ascii="Times New Roman" w:hAnsi="Times New Roman" w:cs="Times New Roman"/>
                <w:b/>
                <w:bCs/>
                <w:sz w:val="28"/>
                <w:szCs w:val="28"/>
              </w:rPr>
            </w:pPr>
            <w:r w:rsidRPr="00255BB8">
              <w:rPr>
                <w:rFonts w:ascii="Times New Roman" w:hAnsi="Times New Roman" w:cs="Times New Roman"/>
                <w:b/>
                <w:bCs/>
                <w:sz w:val="28"/>
                <w:szCs w:val="28"/>
              </w:rPr>
              <w:t>Параметр</w:t>
            </w:r>
          </w:p>
        </w:tc>
        <w:tc>
          <w:tcPr>
            <w:tcW w:w="3617" w:type="dxa"/>
            <w:tcBorders>
              <w:top w:val="single" w:sz="4" w:space="0" w:color="auto"/>
              <w:left w:val="single" w:sz="4" w:space="0" w:color="auto"/>
              <w:bottom w:val="single" w:sz="4" w:space="0" w:color="auto"/>
              <w:right w:val="single" w:sz="4" w:space="0" w:color="auto"/>
            </w:tcBorders>
            <w:hideMark/>
          </w:tcPr>
          <w:p w14:paraId="259824E6" w14:textId="77777777" w:rsidR="004254F5" w:rsidRPr="00255BB8" w:rsidRDefault="004254F5" w:rsidP="0061181D">
            <w:pPr>
              <w:spacing w:line="360" w:lineRule="auto"/>
              <w:jc w:val="center"/>
              <w:rPr>
                <w:rFonts w:ascii="Times New Roman" w:hAnsi="Times New Roman" w:cs="Times New Roman"/>
                <w:b/>
                <w:bCs/>
                <w:sz w:val="28"/>
                <w:szCs w:val="28"/>
              </w:rPr>
            </w:pPr>
            <w:r w:rsidRPr="00255BB8">
              <w:rPr>
                <w:rFonts w:ascii="Times New Roman" w:hAnsi="Times New Roman" w:cs="Times New Roman"/>
                <w:b/>
                <w:bCs/>
                <w:sz w:val="28"/>
                <w:szCs w:val="28"/>
              </w:rPr>
              <w:t>Коефіцієнт кореляції*</w:t>
            </w:r>
          </w:p>
        </w:tc>
        <w:tc>
          <w:tcPr>
            <w:tcW w:w="3210" w:type="dxa"/>
            <w:tcBorders>
              <w:top w:val="single" w:sz="4" w:space="0" w:color="auto"/>
              <w:left w:val="single" w:sz="4" w:space="0" w:color="auto"/>
              <w:bottom w:val="single" w:sz="4" w:space="0" w:color="auto"/>
              <w:right w:val="single" w:sz="4" w:space="0" w:color="auto"/>
            </w:tcBorders>
            <w:hideMark/>
          </w:tcPr>
          <w:p w14:paraId="58CC4D6A" w14:textId="77777777" w:rsidR="004254F5" w:rsidRPr="00255BB8" w:rsidRDefault="004254F5" w:rsidP="0061181D">
            <w:pPr>
              <w:spacing w:line="360" w:lineRule="auto"/>
              <w:jc w:val="center"/>
              <w:rPr>
                <w:rFonts w:ascii="Times New Roman" w:hAnsi="Times New Roman" w:cs="Times New Roman"/>
                <w:b/>
                <w:bCs/>
                <w:sz w:val="28"/>
                <w:szCs w:val="28"/>
              </w:rPr>
            </w:pPr>
            <w:r w:rsidRPr="00255BB8">
              <w:rPr>
                <w:rFonts w:ascii="Times New Roman" w:hAnsi="Times New Roman" w:cs="Times New Roman"/>
                <w:b/>
                <w:bCs/>
                <w:sz w:val="28"/>
                <w:szCs w:val="28"/>
              </w:rPr>
              <w:t>Критерій</w:t>
            </w:r>
          </w:p>
        </w:tc>
      </w:tr>
      <w:tr w:rsidR="004254F5" w:rsidRPr="00255BB8" w14:paraId="3CDE5D86" w14:textId="77777777" w:rsidTr="0061181D">
        <w:tc>
          <w:tcPr>
            <w:tcW w:w="2802" w:type="dxa"/>
            <w:tcBorders>
              <w:top w:val="single" w:sz="4" w:space="0" w:color="auto"/>
              <w:left w:val="single" w:sz="4" w:space="0" w:color="auto"/>
              <w:bottom w:val="single" w:sz="4" w:space="0" w:color="auto"/>
              <w:right w:val="single" w:sz="4" w:space="0" w:color="auto"/>
            </w:tcBorders>
            <w:hideMark/>
          </w:tcPr>
          <w:p w14:paraId="3C825D2A" w14:textId="77777777" w:rsidR="004254F5" w:rsidRPr="00255BB8" w:rsidRDefault="004254F5" w:rsidP="0061181D">
            <w:pPr>
              <w:spacing w:line="360" w:lineRule="auto"/>
              <w:jc w:val="both"/>
              <w:rPr>
                <w:rFonts w:ascii="Times New Roman" w:hAnsi="Times New Roman" w:cs="Times New Roman"/>
                <w:b/>
                <w:bCs/>
                <w:sz w:val="28"/>
                <w:szCs w:val="28"/>
              </w:rPr>
            </w:pPr>
            <w:r w:rsidRPr="00255BB8">
              <w:rPr>
                <w:rFonts w:ascii="Times New Roman" w:hAnsi="Times New Roman" w:cs="Times New Roman"/>
                <w:b/>
                <w:bCs/>
                <w:sz w:val="28"/>
                <w:szCs w:val="28"/>
              </w:rPr>
              <w:t>МОНД</w:t>
            </w:r>
          </w:p>
        </w:tc>
        <w:tc>
          <w:tcPr>
            <w:tcW w:w="3617" w:type="dxa"/>
            <w:tcBorders>
              <w:top w:val="single" w:sz="4" w:space="0" w:color="auto"/>
              <w:left w:val="single" w:sz="4" w:space="0" w:color="auto"/>
              <w:bottom w:val="single" w:sz="4" w:space="0" w:color="auto"/>
              <w:right w:val="single" w:sz="4" w:space="0" w:color="auto"/>
            </w:tcBorders>
            <w:hideMark/>
          </w:tcPr>
          <w:p w14:paraId="703CDDAF" w14:textId="77777777" w:rsidR="004254F5" w:rsidRPr="00255BB8" w:rsidRDefault="004254F5" w:rsidP="0061181D">
            <w:pPr>
              <w:spacing w:line="360" w:lineRule="auto"/>
              <w:jc w:val="center"/>
              <w:rPr>
                <w:rFonts w:ascii="Times New Roman" w:hAnsi="Times New Roman" w:cs="Times New Roman"/>
                <w:sz w:val="28"/>
                <w:szCs w:val="28"/>
              </w:rPr>
            </w:pPr>
            <w:r w:rsidRPr="00255BB8">
              <w:rPr>
                <w:rFonts w:ascii="Times New Roman" w:hAnsi="Times New Roman" w:cs="Times New Roman"/>
                <w:sz w:val="28"/>
                <w:szCs w:val="28"/>
              </w:rPr>
              <w:t>0,56</w:t>
            </w:r>
          </w:p>
        </w:tc>
        <w:tc>
          <w:tcPr>
            <w:tcW w:w="3210" w:type="dxa"/>
            <w:tcBorders>
              <w:top w:val="single" w:sz="4" w:space="0" w:color="auto"/>
              <w:left w:val="single" w:sz="4" w:space="0" w:color="auto"/>
              <w:bottom w:val="single" w:sz="4" w:space="0" w:color="auto"/>
              <w:right w:val="single" w:sz="4" w:space="0" w:color="auto"/>
            </w:tcBorders>
            <w:hideMark/>
          </w:tcPr>
          <w:p w14:paraId="6A118313" w14:textId="77777777" w:rsidR="004254F5" w:rsidRPr="00255BB8" w:rsidRDefault="004254F5" w:rsidP="0061181D">
            <w:pPr>
              <w:spacing w:line="360" w:lineRule="auto"/>
              <w:jc w:val="center"/>
              <w:rPr>
                <w:rFonts w:ascii="Times New Roman" w:hAnsi="Times New Roman" w:cs="Times New Roman"/>
                <w:sz w:val="28"/>
                <w:szCs w:val="28"/>
              </w:rPr>
            </w:pPr>
            <w:r w:rsidRPr="00255BB8">
              <w:rPr>
                <w:rFonts w:ascii="Times New Roman" w:hAnsi="Times New Roman" w:cs="Times New Roman"/>
                <w:sz w:val="28"/>
                <w:szCs w:val="28"/>
              </w:rPr>
              <w:t>p=0,01**</w:t>
            </w:r>
          </w:p>
        </w:tc>
      </w:tr>
      <w:tr w:rsidR="004254F5" w:rsidRPr="00255BB8" w14:paraId="7E180E3A" w14:textId="77777777" w:rsidTr="0061181D">
        <w:tc>
          <w:tcPr>
            <w:tcW w:w="2802" w:type="dxa"/>
            <w:tcBorders>
              <w:top w:val="single" w:sz="4" w:space="0" w:color="auto"/>
              <w:left w:val="single" w:sz="4" w:space="0" w:color="auto"/>
              <w:bottom w:val="single" w:sz="4" w:space="0" w:color="auto"/>
              <w:right w:val="single" w:sz="4" w:space="0" w:color="auto"/>
            </w:tcBorders>
            <w:hideMark/>
          </w:tcPr>
          <w:p w14:paraId="39B6AD8E" w14:textId="77777777" w:rsidR="004254F5" w:rsidRPr="00255BB8" w:rsidRDefault="004254F5" w:rsidP="0061181D">
            <w:pPr>
              <w:spacing w:line="360" w:lineRule="auto"/>
              <w:jc w:val="both"/>
              <w:rPr>
                <w:rFonts w:ascii="Times New Roman" w:hAnsi="Times New Roman" w:cs="Times New Roman"/>
                <w:b/>
                <w:bCs/>
                <w:sz w:val="28"/>
                <w:szCs w:val="28"/>
              </w:rPr>
            </w:pPr>
            <w:r w:rsidRPr="00255BB8">
              <w:rPr>
                <w:rFonts w:ascii="Times New Roman" w:hAnsi="Times New Roman" w:cs="Times New Roman"/>
                <w:b/>
                <w:bCs/>
                <w:sz w:val="28"/>
                <w:szCs w:val="28"/>
              </w:rPr>
              <w:t>MMSE</w:t>
            </w:r>
          </w:p>
        </w:tc>
        <w:tc>
          <w:tcPr>
            <w:tcW w:w="3617" w:type="dxa"/>
            <w:tcBorders>
              <w:top w:val="single" w:sz="4" w:space="0" w:color="auto"/>
              <w:left w:val="single" w:sz="4" w:space="0" w:color="auto"/>
              <w:bottom w:val="single" w:sz="4" w:space="0" w:color="auto"/>
              <w:right w:val="single" w:sz="4" w:space="0" w:color="auto"/>
            </w:tcBorders>
            <w:hideMark/>
          </w:tcPr>
          <w:p w14:paraId="302CEC31" w14:textId="77777777" w:rsidR="004254F5" w:rsidRPr="00255BB8" w:rsidRDefault="004254F5" w:rsidP="0061181D">
            <w:pPr>
              <w:spacing w:line="360" w:lineRule="auto"/>
              <w:jc w:val="center"/>
              <w:rPr>
                <w:rFonts w:ascii="Times New Roman" w:hAnsi="Times New Roman" w:cs="Times New Roman"/>
                <w:sz w:val="28"/>
                <w:szCs w:val="28"/>
              </w:rPr>
            </w:pPr>
            <w:r w:rsidRPr="00255BB8">
              <w:rPr>
                <w:rFonts w:ascii="Times New Roman" w:hAnsi="Times New Roman" w:cs="Times New Roman"/>
                <w:sz w:val="28"/>
                <w:szCs w:val="28"/>
              </w:rPr>
              <w:t>0,047</w:t>
            </w:r>
          </w:p>
        </w:tc>
        <w:tc>
          <w:tcPr>
            <w:tcW w:w="3210" w:type="dxa"/>
            <w:tcBorders>
              <w:top w:val="single" w:sz="4" w:space="0" w:color="auto"/>
              <w:left w:val="single" w:sz="4" w:space="0" w:color="auto"/>
              <w:bottom w:val="single" w:sz="4" w:space="0" w:color="auto"/>
              <w:right w:val="single" w:sz="4" w:space="0" w:color="auto"/>
            </w:tcBorders>
            <w:hideMark/>
          </w:tcPr>
          <w:p w14:paraId="466DD1D7" w14:textId="77777777" w:rsidR="004254F5" w:rsidRPr="00255BB8" w:rsidRDefault="004254F5" w:rsidP="0061181D">
            <w:pPr>
              <w:spacing w:line="360" w:lineRule="auto"/>
              <w:jc w:val="center"/>
              <w:rPr>
                <w:rFonts w:ascii="Times New Roman" w:hAnsi="Times New Roman" w:cs="Times New Roman"/>
                <w:sz w:val="28"/>
                <w:szCs w:val="28"/>
              </w:rPr>
            </w:pPr>
            <w:r w:rsidRPr="00255BB8">
              <w:rPr>
                <w:rFonts w:ascii="Times New Roman" w:hAnsi="Times New Roman" w:cs="Times New Roman"/>
                <w:sz w:val="28"/>
                <w:szCs w:val="28"/>
              </w:rPr>
              <w:t>p=0,845</w:t>
            </w:r>
          </w:p>
        </w:tc>
      </w:tr>
      <w:tr w:rsidR="004254F5" w:rsidRPr="00255BB8" w14:paraId="657A2331" w14:textId="77777777" w:rsidTr="0061181D">
        <w:tc>
          <w:tcPr>
            <w:tcW w:w="2802" w:type="dxa"/>
            <w:tcBorders>
              <w:top w:val="single" w:sz="4" w:space="0" w:color="auto"/>
              <w:left w:val="single" w:sz="4" w:space="0" w:color="auto"/>
              <w:bottom w:val="single" w:sz="4" w:space="0" w:color="auto"/>
              <w:right w:val="single" w:sz="4" w:space="0" w:color="auto"/>
            </w:tcBorders>
            <w:hideMark/>
          </w:tcPr>
          <w:p w14:paraId="7BE6C133" w14:textId="77777777" w:rsidR="004254F5" w:rsidRPr="00255BB8" w:rsidRDefault="004254F5" w:rsidP="0061181D">
            <w:pPr>
              <w:spacing w:line="360" w:lineRule="auto"/>
              <w:jc w:val="both"/>
              <w:rPr>
                <w:rFonts w:ascii="Times New Roman" w:hAnsi="Times New Roman" w:cs="Times New Roman"/>
                <w:b/>
                <w:bCs/>
                <w:sz w:val="28"/>
                <w:szCs w:val="28"/>
              </w:rPr>
            </w:pPr>
            <w:r w:rsidRPr="00255BB8">
              <w:rPr>
                <w:rFonts w:ascii="Times New Roman" w:hAnsi="Times New Roman" w:cs="Times New Roman"/>
                <w:b/>
                <w:bCs/>
                <w:sz w:val="28"/>
                <w:szCs w:val="28"/>
              </w:rPr>
              <w:t>DASS-21 - Депресія</w:t>
            </w:r>
          </w:p>
        </w:tc>
        <w:tc>
          <w:tcPr>
            <w:tcW w:w="3617" w:type="dxa"/>
            <w:tcBorders>
              <w:top w:val="single" w:sz="4" w:space="0" w:color="auto"/>
              <w:left w:val="single" w:sz="4" w:space="0" w:color="auto"/>
              <w:bottom w:val="single" w:sz="4" w:space="0" w:color="auto"/>
              <w:right w:val="single" w:sz="4" w:space="0" w:color="auto"/>
            </w:tcBorders>
            <w:hideMark/>
          </w:tcPr>
          <w:p w14:paraId="5E8EC4BA" w14:textId="77777777" w:rsidR="004254F5" w:rsidRPr="00255BB8" w:rsidRDefault="004254F5" w:rsidP="0061181D">
            <w:pPr>
              <w:spacing w:line="360" w:lineRule="auto"/>
              <w:jc w:val="center"/>
              <w:rPr>
                <w:rFonts w:ascii="Times New Roman" w:hAnsi="Times New Roman" w:cs="Times New Roman"/>
                <w:sz w:val="28"/>
                <w:szCs w:val="28"/>
              </w:rPr>
            </w:pPr>
            <w:r w:rsidRPr="00255BB8">
              <w:rPr>
                <w:rFonts w:ascii="Times New Roman" w:hAnsi="Times New Roman" w:cs="Times New Roman"/>
                <w:sz w:val="28"/>
                <w:szCs w:val="28"/>
              </w:rPr>
              <w:t>-0,097</w:t>
            </w:r>
          </w:p>
        </w:tc>
        <w:tc>
          <w:tcPr>
            <w:tcW w:w="3210" w:type="dxa"/>
            <w:tcBorders>
              <w:top w:val="single" w:sz="4" w:space="0" w:color="auto"/>
              <w:left w:val="single" w:sz="4" w:space="0" w:color="auto"/>
              <w:bottom w:val="single" w:sz="4" w:space="0" w:color="auto"/>
              <w:right w:val="single" w:sz="4" w:space="0" w:color="auto"/>
            </w:tcBorders>
            <w:hideMark/>
          </w:tcPr>
          <w:p w14:paraId="261DEF82" w14:textId="77777777" w:rsidR="004254F5" w:rsidRPr="00255BB8" w:rsidRDefault="004254F5" w:rsidP="0061181D">
            <w:pPr>
              <w:spacing w:line="360" w:lineRule="auto"/>
              <w:jc w:val="center"/>
              <w:rPr>
                <w:rFonts w:ascii="Times New Roman" w:hAnsi="Times New Roman" w:cs="Times New Roman"/>
                <w:sz w:val="28"/>
                <w:szCs w:val="28"/>
              </w:rPr>
            </w:pPr>
            <w:r w:rsidRPr="00255BB8">
              <w:rPr>
                <w:rFonts w:ascii="Times New Roman" w:hAnsi="Times New Roman" w:cs="Times New Roman"/>
                <w:sz w:val="28"/>
                <w:szCs w:val="28"/>
              </w:rPr>
              <w:t>p=0,685</w:t>
            </w:r>
          </w:p>
        </w:tc>
      </w:tr>
      <w:tr w:rsidR="004254F5" w:rsidRPr="00255BB8" w14:paraId="12F72CAC" w14:textId="77777777" w:rsidTr="0061181D">
        <w:tc>
          <w:tcPr>
            <w:tcW w:w="2802" w:type="dxa"/>
            <w:tcBorders>
              <w:top w:val="single" w:sz="4" w:space="0" w:color="auto"/>
              <w:left w:val="single" w:sz="4" w:space="0" w:color="auto"/>
              <w:bottom w:val="single" w:sz="4" w:space="0" w:color="auto"/>
              <w:right w:val="single" w:sz="4" w:space="0" w:color="auto"/>
            </w:tcBorders>
            <w:hideMark/>
          </w:tcPr>
          <w:p w14:paraId="19A50E42" w14:textId="77777777" w:rsidR="004254F5" w:rsidRPr="00255BB8" w:rsidRDefault="004254F5" w:rsidP="0061181D">
            <w:pPr>
              <w:spacing w:line="360" w:lineRule="auto"/>
              <w:jc w:val="both"/>
              <w:rPr>
                <w:rFonts w:ascii="Times New Roman" w:hAnsi="Times New Roman" w:cs="Times New Roman"/>
                <w:b/>
                <w:bCs/>
                <w:sz w:val="28"/>
                <w:szCs w:val="28"/>
              </w:rPr>
            </w:pPr>
            <w:r w:rsidRPr="00255BB8">
              <w:rPr>
                <w:rFonts w:ascii="Times New Roman" w:hAnsi="Times New Roman" w:cs="Times New Roman"/>
                <w:b/>
                <w:bCs/>
                <w:sz w:val="28"/>
                <w:szCs w:val="28"/>
              </w:rPr>
              <w:t>DASS-21 - Тривога</w:t>
            </w:r>
          </w:p>
        </w:tc>
        <w:tc>
          <w:tcPr>
            <w:tcW w:w="3617" w:type="dxa"/>
            <w:tcBorders>
              <w:top w:val="single" w:sz="4" w:space="0" w:color="auto"/>
              <w:left w:val="single" w:sz="4" w:space="0" w:color="auto"/>
              <w:bottom w:val="single" w:sz="4" w:space="0" w:color="auto"/>
              <w:right w:val="single" w:sz="4" w:space="0" w:color="auto"/>
            </w:tcBorders>
            <w:hideMark/>
          </w:tcPr>
          <w:p w14:paraId="6C20AC53" w14:textId="77777777" w:rsidR="004254F5" w:rsidRPr="00255BB8" w:rsidRDefault="004254F5" w:rsidP="0061181D">
            <w:pPr>
              <w:spacing w:line="360" w:lineRule="auto"/>
              <w:jc w:val="center"/>
              <w:rPr>
                <w:rFonts w:ascii="Times New Roman" w:hAnsi="Times New Roman" w:cs="Times New Roman"/>
                <w:sz w:val="28"/>
                <w:szCs w:val="28"/>
              </w:rPr>
            </w:pPr>
            <w:r w:rsidRPr="00255BB8">
              <w:rPr>
                <w:rFonts w:ascii="Times New Roman" w:hAnsi="Times New Roman" w:cs="Times New Roman"/>
                <w:sz w:val="28"/>
                <w:szCs w:val="28"/>
              </w:rPr>
              <w:t>-0,474</w:t>
            </w:r>
          </w:p>
        </w:tc>
        <w:tc>
          <w:tcPr>
            <w:tcW w:w="3210" w:type="dxa"/>
            <w:tcBorders>
              <w:top w:val="single" w:sz="4" w:space="0" w:color="auto"/>
              <w:left w:val="single" w:sz="4" w:space="0" w:color="auto"/>
              <w:bottom w:val="single" w:sz="4" w:space="0" w:color="auto"/>
              <w:right w:val="single" w:sz="4" w:space="0" w:color="auto"/>
            </w:tcBorders>
            <w:hideMark/>
          </w:tcPr>
          <w:p w14:paraId="3C7FEEC1" w14:textId="77777777" w:rsidR="004254F5" w:rsidRPr="00255BB8" w:rsidRDefault="004254F5" w:rsidP="0061181D">
            <w:pPr>
              <w:spacing w:line="360" w:lineRule="auto"/>
              <w:jc w:val="center"/>
              <w:rPr>
                <w:rFonts w:ascii="Times New Roman" w:hAnsi="Times New Roman" w:cs="Times New Roman"/>
                <w:sz w:val="28"/>
                <w:szCs w:val="28"/>
              </w:rPr>
            </w:pPr>
            <w:r w:rsidRPr="00255BB8">
              <w:rPr>
                <w:rFonts w:ascii="Times New Roman" w:hAnsi="Times New Roman" w:cs="Times New Roman"/>
                <w:sz w:val="28"/>
                <w:szCs w:val="28"/>
              </w:rPr>
              <w:t>p=0,035**</w:t>
            </w:r>
          </w:p>
        </w:tc>
      </w:tr>
      <w:tr w:rsidR="004254F5" w:rsidRPr="00255BB8" w14:paraId="259FCDA1" w14:textId="77777777" w:rsidTr="0061181D">
        <w:tc>
          <w:tcPr>
            <w:tcW w:w="2802" w:type="dxa"/>
            <w:tcBorders>
              <w:top w:val="single" w:sz="4" w:space="0" w:color="auto"/>
              <w:left w:val="single" w:sz="4" w:space="0" w:color="auto"/>
              <w:bottom w:val="single" w:sz="4" w:space="0" w:color="auto"/>
              <w:right w:val="single" w:sz="4" w:space="0" w:color="auto"/>
            </w:tcBorders>
            <w:hideMark/>
          </w:tcPr>
          <w:p w14:paraId="2F796BB2" w14:textId="77777777" w:rsidR="004254F5" w:rsidRPr="00255BB8" w:rsidRDefault="004254F5" w:rsidP="0061181D">
            <w:pPr>
              <w:spacing w:line="360" w:lineRule="auto"/>
              <w:jc w:val="both"/>
              <w:rPr>
                <w:rFonts w:ascii="Times New Roman" w:hAnsi="Times New Roman" w:cs="Times New Roman"/>
                <w:b/>
                <w:bCs/>
                <w:sz w:val="28"/>
                <w:szCs w:val="28"/>
              </w:rPr>
            </w:pPr>
            <w:r w:rsidRPr="00255BB8">
              <w:rPr>
                <w:rFonts w:ascii="Times New Roman" w:hAnsi="Times New Roman" w:cs="Times New Roman"/>
                <w:b/>
                <w:bCs/>
                <w:sz w:val="28"/>
                <w:szCs w:val="28"/>
              </w:rPr>
              <w:t>DASS-21 - Стрес</w:t>
            </w:r>
          </w:p>
        </w:tc>
        <w:tc>
          <w:tcPr>
            <w:tcW w:w="3617" w:type="dxa"/>
            <w:tcBorders>
              <w:top w:val="single" w:sz="4" w:space="0" w:color="auto"/>
              <w:left w:val="single" w:sz="4" w:space="0" w:color="auto"/>
              <w:bottom w:val="single" w:sz="4" w:space="0" w:color="auto"/>
              <w:right w:val="single" w:sz="4" w:space="0" w:color="auto"/>
            </w:tcBorders>
            <w:hideMark/>
          </w:tcPr>
          <w:p w14:paraId="602561C1" w14:textId="77777777" w:rsidR="004254F5" w:rsidRPr="00255BB8" w:rsidRDefault="004254F5" w:rsidP="0061181D">
            <w:pPr>
              <w:spacing w:line="360" w:lineRule="auto"/>
              <w:jc w:val="center"/>
              <w:rPr>
                <w:rFonts w:ascii="Times New Roman" w:hAnsi="Times New Roman" w:cs="Times New Roman"/>
                <w:sz w:val="28"/>
                <w:szCs w:val="28"/>
              </w:rPr>
            </w:pPr>
            <w:r w:rsidRPr="00255BB8">
              <w:rPr>
                <w:rFonts w:ascii="Times New Roman" w:hAnsi="Times New Roman" w:cs="Times New Roman"/>
                <w:sz w:val="28"/>
                <w:szCs w:val="28"/>
              </w:rPr>
              <w:t>0,413</w:t>
            </w:r>
          </w:p>
        </w:tc>
        <w:tc>
          <w:tcPr>
            <w:tcW w:w="3210" w:type="dxa"/>
            <w:tcBorders>
              <w:top w:val="single" w:sz="4" w:space="0" w:color="auto"/>
              <w:left w:val="single" w:sz="4" w:space="0" w:color="auto"/>
              <w:bottom w:val="single" w:sz="4" w:space="0" w:color="auto"/>
              <w:right w:val="single" w:sz="4" w:space="0" w:color="auto"/>
            </w:tcBorders>
            <w:hideMark/>
          </w:tcPr>
          <w:p w14:paraId="15241E01" w14:textId="77777777" w:rsidR="004254F5" w:rsidRPr="00255BB8" w:rsidRDefault="004254F5" w:rsidP="0061181D">
            <w:pPr>
              <w:spacing w:line="360" w:lineRule="auto"/>
              <w:jc w:val="center"/>
              <w:rPr>
                <w:rFonts w:ascii="Times New Roman" w:hAnsi="Times New Roman" w:cs="Times New Roman"/>
                <w:sz w:val="28"/>
                <w:szCs w:val="28"/>
              </w:rPr>
            </w:pPr>
            <w:r w:rsidRPr="00255BB8">
              <w:rPr>
                <w:rFonts w:ascii="Times New Roman" w:hAnsi="Times New Roman" w:cs="Times New Roman"/>
                <w:sz w:val="28"/>
                <w:szCs w:val="28"/>
              </w:rPr>
              <w:t>p=0,07</w:t>
            </w:r>
          </w:p>
        </w:tc>
      </w:tr>
      <w:tr w:rsidR="004254F5" w:rsidRPr="00255BB8" w14:paraId="6FED19FD" w14:textId="77777777" w:rsidTr="00044BB5">
        <w:trPr>
          <w:trHeight w:val="58"/>
        </w:trPr>
        <w:tc>
          <w:tcPr>
            <w:tcW w:w="2802" w:type="dxa"/>
            <w:tcBorders>
              <w:top w:val="single" w:sz="4" w:space="0" w:color="auto"/>
              <w:left w:val="single" w:sz="4" w:space="0" w:color="auto"/>
              <w:bottom w:val="single" w:sz="4" w:space="0" w:color="auto"/>
              <w:right w:val="single" w:sz="4" w:space="0" w:color="auto"/>
            </w:tcBorders>
            <w:hideMark/>
          </w:tcPr>
          <w:p w14:paraId="7EA054FA" w14:textId="77777777" w:rsidR="004254F5" w:rsidRPr="00255BB8" w:rsidRDefault="004254F5" w:rsidP="0061181D">
            <w:pPr>
              <w:spacing w:line="360" w:lineRule="auto"/>
              <w:jc w:val="both"/>
              <w:rPr>
                <w:rFonts w:ascii="Times New Roman" w:hAnsi="Times New Roman" w:cs="Times New Roman"/>
                <w:b/>
                <w:bCs/>
                <w:sz w:val="28"/>
                <w:szCs w:val="28"/>
              </w:rPr>
            </w:pPr>
            <w:r w:rsidRPr="00255BB8">
              <w:rPr>
                <w:rFonts w:ascii="Times New Roman" w:hAnsi="Times New Roman" w:cs="Times New Roman"/>
                <w:b/>
                <w:bCs/>
                <w:sz w:val="28"/>
                <w:szCs w:val="28"/>
              </w:rPr>
              <w:t>FAS</w:t>
            </w:r>
          </w:p>
        </w:tc>
        <w:tc>
          <w:tcPr>
            <w:tcW w:w="3617" w:type="dxa"/>
            <w:tcBorders>
              <w:top w:val="single" w:sz="4" w:space="0" w:color="auto"/>
              <w:left w:val="single" w:sz="4" w:space="0" w:color="auto"/>
              <w:bottom w:val="single" w:sz="4" w:space="0" w:color="auto"/>
              <w:right w:val="single" w:sz="4" w:space="0" w:color="auto"/>
            </w:tcBorders>
            <w:hideMark/>
          </w:tcPr>
          <w:p w14:paraId="67E90390" w14:textId="77777777" w:rsidR="004254F5" w:rsidRPr="00255BB8" w:rsidRDefault="004254F5" w:rsidP="0061181D">
            <w:pPr>
              <w:spacing w:line="360" w:lineRule="auto"/>
              <w:jc w:val="center"/>
              <w:rPr>
                <w:rFonts w:ascii="Times New Roman" w:hAnsi="Times New Roman" w:cs="Times New Roman"/>
                <w:sz w:val="28"/>
                <w:szCs w:val="28"/>
              </w:rPr>
            </w:pPr>
            <w:r w:rsidRPr="00255BB8">
              <w:rPr>
                <w:rFonts w:ascii="Times New Roman" w:hAnsi="Times New Roman" w:cs="Times New Roman"/>
                <w:sz w:val="28"/>
                <w:szCs w:val="28"/>
              </w:rPr>
              <w:t>0,699</w:t>
            </w:r>
          </w:p>
        </w:tc>
        <w:tc>
          <w:tcPr>
            <w:tcW w:w="3210" w:type="dxa"/>
            <w:tcBorders>
              <w:top w:val="single" w:sz="4" w:space="0" w:color="auto"/>
              <w:left w:val="single" w:sz="4" w:space="0" w:color="auto"/>
              <w:bottom w:val="single" w:sz="4" w:space="0" w:color="auto"/>
              <w:right w:val="single" w:sz="4" w:space="0" w:color="auto"/>
            </w:tcBorders>
            <w:hideMark/>
          </w:tcPr>
          <w:p w14:paraId="713A982E" w14:textId="77777777" w:rsidR="004254F5" w:rsidRPr="00255BB8" w:rsidRDefault="004254F5" w:rsidP="0061181D">
            <w:pPr>
              <w:spacing w:line="360" w:lineRule="auto"/>
              <w:jc w:val="center"/>
              <w:rPr>
                <w:rFonts w:ascii="Times New Roman" w:hAnsi="Times New Roman" w:cs="Times New Roman"/>
                <w:sz w:val="28"/>
                <w:szCs w:val="28"/>
              </w:rPr>
            </w:pPr>
            <w:r w:rsidRPr="00255BB8">
              <w:rPr>
                <w:rFonts w:ascii="Times New Roman" w:hAnsi="Times New Roman" w:cs="Times New Roman"/>
                <w:sz w:val="28"/>
                <w:szCs w:val="28"/>
              </w:rPr>
              <w:t>p=&lt;0,001**</w:t>
            </w:r>
          </w:p>
        </w:tc>
      </w:tr>
    </w:tbl>
    <w:p w14:paraId="760AF3B8" w14:textId="77777777" w:rsidR="00A73007" w:rsidRDefault="004254F5" w:rsidP="00044BB5">
      <w:pPr>
        <w:spacing w:line="360" w:lineRule="auto"/>
        <w:ind w:firstLine="708"/>
        <w:jc w:val="both"/>
        <w:rPr>
          <w:rFonts w:ascii="Times New Roman" w:hAnsi="Times New Roman" w:cs="Times New Roman"/>
          <w:sz w:val="28"/>
          <w:szCs w:val="28"/>
        </w:rPr>
      </w:pPr>
      <w:r w:rsidRPr="00255BB8">
        <w:rPr>
          <w:rFonts w:ascii="Times New Roman" w:hAnsi="Times New Roman" w:cs="Times New Roman"/>
          <w:sz w:val="28"/>
          <w:szCs w:val="28"/>
        </w:rPr>
        <w:t>Примітки: * - критерій Пірсона, ** - статистично достовірний зв'язок</w:t>
      </w:r>
      <w:r w:rsidR="00A73007">
        <w:rPr>
          <w:rFonts w:ascii="Times New Roman" w:hAnsi="Times New Roman" w:cs="Times New Roman"/>
          <w:sz w:val="28"/>
          <w:szCs w:val="28"/>
        </w:rPr>
        <w:t>.</w:t>
      </w:r>
    </w:p>
    <w:p w14:paraId="1D34E0F1" w14:textId="77777777" w:rsidR="004254F5" w:rsidRDefault="004254F5" w:rsidP="00A73007">
      <w:pPr>
        <w:spacing w:line="360" w:lineRule="auto"/>
        <w:ind w:firstLine="708"/>
        <w:jc w:val="both"/>
        <w:rPr>
          <w:rFonts w:ascii="Times New Roman" w:hAnsi="Times New Roman" w:cs="Times New Roman"/>
          <w:sz w:val="28"/>
          <w:szCs w:val="28"/>
        </w:rPr>
      </w:pPr>
      <w:r w:rsidRPr="00255BB8">
        <w:rPr>
          <w:rFonts w:ascii="Times New Roman" w:hAnsi="Times New Roman" w:cs="Times New Roman"/>
          <w:sz w:val="28"/>
          <w:szCs w:val="28"/>
        </w:rPr>
        <w:t xml:space="preserve">Наведені дані підтверджують, що наявність у пацієнта коморбідних захворювань напряму впливає на вираженість неврологічного дефіциту, що пояснюється єдністю факторів ризику та патологічними механізмами формування змін головного мозку при хронічній ішемії. Також результати кореляційного аналізу підтверджують, що астенічний синдром, який є превалюючим в клініці Long-COVID, напряму залежить від фону хронічних захворювань (мал. </w:t>
      </w:r>
      <w:r w:rsidR="00355D5F" w:rsidRPr="00255BB8">
        <w:rPr>
          <w:rFonts w:ascii="Times New Roman" w:hAnsi="Times New Roman" w:cs="Times New Roman"/>
          <w:sz w:val="28"/>
          <w:szCs w:val="28"/>
        </w:rPr>
        <w:t>2</w:t>
      </w:r>
      <w:r w:rsidRPr="00255BB8">
        <w:rPr>
          <w:rFonts w:ascii="Times New Roman" w:hAnsi="Times New Roman" w:cs="Times New Roman"/>
          <w:sz w:val="28"/>
          <w:szCs w:val="28"/>
        </w:rPr>
        <w:t xml:space="preserve">). </w:t>
      </w:r>
    </w:p>
    <w:p w14:paraId="10A64436" w14:textId="77777777" w:rsidR="00044BB5" w:rsidRDefault="00044BB5" w:rsidP="00A73007">
      <w:pPr>
        <w:spacing w:line="276" w:lineRule="auto"/>
        <w:ind w:firstLine="708"/>
        <w:jc w:val="both"/>
        <w:rPr>
          <w:rFonts w:ascii="Times New Roman" w:hAnsi="Times New Roman" w:cs="Times New Roman"/>
          <w:sz w:val="28"/>
          <w:szCs w:val="28"/>
        </w:rPr>
      </w:pPr>
      <w:r w:rsidRPr="00255BB8">
        <w:rPr>
          <w:rFonts w:ascii="Times New Roman" w:hAnsi="Times New Roman" w:cs="Times New Roman"/>
          <w:noProof/>
          <w:sz w:val="28"/>
          <w:szCs w:val="28"/>
          <w:lang w:val="ru-RU" w:eastAsia="ru-RU"/>
        </w:rPr>
        <w:drawing>
          <wp:anchor distT="0" distB="0" distL="114300" distR="114300" simplePos="0" relativeHeight="251662848" behindDoc="0" locked="0" layoutInCell="1" allowOverlap="1" wp14:anchorId="5E7A3A5D" wp14:editId="121DEC56">
            <wp:simplePos x="0" y="0"/>
            <wp:positionH relativeFrom="column">
              <wp:posOffset>0</wp:posOffset>
            </wp:positionH>
            <wp:positionV relativeFrom="paragraph">
              <wp:posOffset>381000</wp:posOffset>
            </wp:positionV>
            <wp:extent cx="6124575" cy="3400425"/>
            <wp:effectExtent l="0" t="0" r="0"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24575" cy="3400425"/>
                    </a:xfrm>
                    <a:prstGeom prst="rect">
                      <a:avLst/>
                    </a:prstGeom>
                    <a:noFill/>
                    <a:ln>
                      <a:noFill/>
                    </a:ln>
                  </pic:spPr>
                </pic:pic>
              </a:graphicData>
            </a:graphic>
          </wp:anchor>
        </w:drawing>
      </w:r>
    </w:p>
    <w:p w14:paraId="55938A1B" w14:textId="77777777" w:rsidR="004254F5" w:rsidRPr="00255BB8" w:rsidRDefault="004254F5" w:rsidP="00A73007">
      <w:pPr>
        <w:spacing w:line="276" w:lineRule="auto"/>
        <w:ind w:firstLine="708"/>
        <w:jc w:val="both"/>
        <w:rPr>
          <w:rFonts w:ascii="Times New Roman" w:hAnsi="Times New Roman" w:cs="Times New Roman"/>
          <w:sz w:val="28"/>
          <w:szCs w:val="28"/>
        </w:rPr>
      </w:pPr>
      <w:r w:rsidRPr="00255BB8">
        <w:rPr>
          <w:rFonts w:ascii="Times New Roman" w:hAnsi="Times New Roman" w:cs="Times New Roman"/>
          <w:sz w:val="28"/>
          <w:szCs w:val="28"/>
        </w:rPr>
        <w:lastRenderedPageBreak/>
        <w:t xml:space="preserve">Мал. </w:t>
      </w:r>
      <w:r w:rsidR="00355D5F" w:rsidRPr="00255BB8">
        <w:rPr>
          <w:rFonts w:ascii="Times New Roman" w:hAnsi="Times New Roman" w:cs="Times New Roman"/>
          <w:sz w:val="28"/>
          <w:szCs w:val="28"/>
        </w:rPr>
        <w:t>2</w:t>
      </w:r>
      <w:r w:rsidRPr="00255BB8">
        <w:rPr>
          <w:rFonts w:ascii="Times New Roman" w:hAnsi="Times New Roman" w:cs="Times New Roman"/>
          <w:sz w:val="28"/>
          <w:szCs w:val="28"/>
        </w:rPr>
        <w:t>. Модель кореляційного зв'язку між оцінкою коморбідності за шкалою CIRS-G та вираженістю втоми за шкалою FAS.</w:t>
      </w:r>
    </w:p>
    <w:p w14:paraId="18261A62" w14:textId="77777777" w:rsidR="004254F5" w:rsidRPr="00255BB8" w:rsidRDefault="004254F5" w:rsidP="004254F5">
      <w:pPr>
        <w:spacing w:line="360" w:lineRule="auto"/>
        <w:ind w:firstLine="708"/>
        <w:jc w:val="both"/>
        <w:rPr>
          <w:rFonts w:ascii="Times New Roman" w:hAnsi="Times New Roman" w:cs="Times New Roman"/>
          <w:sz w:val="28"/>
          <w:szCs w:val="28"/>
        </w:rPr>
      </w:pPr>
      <w:r w:rsidRPr="00255BB8">
        <w:rPr>
          <w:rFonts w:ascii="Times New Roman" w:hAnsi="Times New Roman" w:cs="Times New Roman"/>
          <w:sz w:val="28"/>
          <w:szCs w:val="28"/>
        </w:rPr>
        <w:t>Враховуючи, що абсолютна більшість пацієнтів, які були прийняті до участі в дослідженні, перенесли COVID-19 в легкій або середньоважкій формі, можно зробити висновок, що коморбідність є не тільки одним з найважливіших факторів ризику розвитку ускладнень коронавірусної інфекції в гострому періоді, але й виявляє безпосередній вплив на формування довготривалих наслідків. На сьогодні є очевидним, що оцінка коморбідного фону кожного пацієнта потребує персоналізованого підходу, особливо в умовах пандемії COVID-19.</w:t>
      </w:r>
    </w:p>
    <w:p w14:paraId="08CEDCA6" w14:textId="77777777" w:rsidR="004254F5" w:rsidRPr="00255BB8" w:rsidRDefault="004254F5" w:rsidP="004254F5">
      <w:pPr>
        <w:spacing w:line="360" w:lineRule="auto"/>
        <w:jc w:val="both"/>
        <w:rPr>
          <w:rFonts w:ascii="Times New Roman" w:hAnsi="Times New Roman" w:cs="Times New Roman"/>
          <w:sz w:val="28"/>
          <w:szCs w:val="28"/>
        </w:rPr>
      </w:pPr>
      <w:r w:rsidRPr="00255BB8">
        <w:rPr>
          <w:rFonts w:ascii="Times New Roman" w:hAnsi="Times New Roman" w:cs="Times New Roman"/>
          <w:sz w:val="28"/>
          <w:szCs w:val="28"/>
        </w:rPr>
        <w:tab/>
        <w:t>Якими є перспективи лікування Long-COVID</w:t>
      </w:r>
      <w:r w:rsidRPr="00255BB8">
        <w:rPr>
          <w:rFonts w:ascii="Times New Roman" w:hAnsi="Times New Roman" w:cs="Times New Roman"/>
          <w:b/>
          <w:bCs/>
          <w:sz w:val="28"/>
          <w:szCs w:val="28"/>
        </w:rPr>
        <w:t xml:space="preserve"> - </w:t>
      </w:r>
      <w:r w:rsidRPr="00255BB8">
        <w:rPr>
          <w:rFonts w:ascii="Times New Roman" w:hAnsi="Times New Roman" w:cs="Times New Roman"/>
          <w:sz w:val="28"/>
          <w:szCs w:val="28"/>
        </w:rPr>
        <w:t>це питання, яке ще тривалий час буде залишатись відкритим. Важливим є те, що при підборі схеми лікування повинні бути враховані основні патофізіологічні механізми розвитку різноманітної клінічної симптоматики цього синдрому. Всі пацієнти, що отримали лікування комбінацією препаратів Ксаврон, Тіворель та Ксилат, відмітили покращення загального самопочуття та зменшення вираженості неврологічної симтоматики. У 2-х пацієнтів впродовж лікування виникли неускладнені гіпертонічні кризи, які були легко куповані. Інших небажаних ефектів або побічних явищ зареєстровано не було.</w:t>
      </w:r>
    </w:p>
    <w:p w14:paraId="02F384E1" w14:textId="77777777" w:rsidR="004254F5" w:rsidRPr="00255BB8" w:rsidRDefault="004254F5" w:rsidP="004254F5">
      <w:pPr>
        <w:spacing w:line="360" w:lineRule="auto"/>
        <w:jc w:val="both"/>
        <w:rPr>
          <w:rFonts w:ascii="Times New Roman" w:hAnsi="Times New Roman" w:cs="Times New Roman"/>
          <w:sz w:val="28"/>
          <w:szCs w:val="28"/>
        </w:rPr>
      </w:pPr>
      <w:r w:rsidRPr="00255BB8">
        <w:rPr>
          <w:rFonts w:ascii="Times New Roman" w:hAnsi="Times New Roman" w:cs="Times New Roman"/>
          <w:sz w:val="28"/>
          <w:szCs w:val="28"/>
        </w:rPr>
        <w:tab/>
        <w:t>Статистична обробка отриманих даних показала, що після лікування вираженість неврологічної симптоматики, оціненої за шкалою МОНД, знизилась з 5,6+/-1,6 до 2,8+/-1 (p&lt;0,01). Помірно знизились показники депресії та тривоги за шкалою DASS-21, з 4,9+/-3,6 до 2,8+/-1,5</w:t>
      </w:r>
      <w:r w:rsidRPr="00255BB8">
        <w:rPr>
          <w:sz w:val="28"/>
          <w:szCs w:val="28"/>
        </w:rPr>
        <w:t xml:space="preserve"> (</w:t>
      </w:r>
      <w:r w:rsidRPr="00255BB8">
        <w:rPr>
          <w:rFonts w:ascii="Times New Roman" w:hAnsi="Times New Roman" w:cs="Times New Roman"/>
          <w:sz w:val="28"/>
          <w:szCs w:val="28"/>
        </w:rPr>
        <w:t>p&lt;0,01) та з 6,3+/-2,3 до 4,3+/-1,5 (p&lt;0,01) відповідно. Більш значна регресія була помічена за шкалою стресу – з 10,3+/-3,1 до 7,5+/-1,9 (p&lt;0,01). Особливо помітним була різниця у виражності втоми з 28,8+/-4,1 до 20+/-1,2 (p&lt;0,01). Примітним є те, що достовірно значущих змін у когнітивний сфері по шкалі MMSE (p=0,845) не спостерігалось (табл.</w:t>
      </w:r>
      <w:r w:rsidR="003E5B4D" w:rsidRPr="00255BB8">
        <w:rPr>
          <w:rFonts w:ascii="Times New Roman" w:hAnsi="Times New Roman" w:cs="Times New Roman"/>
          <w:sz w:val="28"/>
          <w:szCs w:val="28"/>
        </w:rPr>
        <w:t>3</w:t>
      </w:r>
      <w:r w:rsidRPr="00255BB8">
        <w:rPr>
          <w:rFonts w:ascii="Times New Roman" w:hAnsi="Times New Roman" w:cs="Times New Roman"/>
          <w:sz w:val="28"/>
          <w:szCs w:val="28"/>
        </w:rPr>
        <w:t>).</w:t>
      </w:r>
    </w:p>
    <w:p w14:paraId="533D6488" w14:textId="77777777" w:rsidR="004254F5" w:rsidRPr="00255BB8" w:rsidRDefault="004254F5" w:rsidP="004254F5">
      <w:pPr>
        <w:spacing w:line="360" w:lineRule="auto"/>
        <w:jc w:val="both"/>
        <w:rPr>
          <w:rFonts w:ascii="Times New Roman" w:hAnsi="Times New Roman" w:cs="Times New Roman"/>
          <w:b/>
          <w:bCs/>
          <w:sz w:val="28"/>
          <w:szCs w:val="28"/>
        </w:rPr>
      </w:pPr>
      <w:r w:rsidRPr="00255BB8">
        <w:rPr>
          <w:rFonts w:ascii="Times New Roman" w:hAnsi="Times New Roman" w:cs="Times New Roman"/>
          <w:b/>
          <w:bCs/>
          <w:sz w:val="28"/>
          <w:szCs w:val="28"/>
        </w:rPr>
        <w:t xml:space="preserve">Табл. </w:t>
      </w:r>
      <w:r w:rsidR="003E5B4D" w:rsidRPr="00255BB8">
        <w:rPr>
          <w:rFonts w:ascii="Times New Roman" w:hAnsi="Times New Roman" w:cs="Times New Roman"/>
          <w:b/>
          <w:bCs/>
          <w:sz w:val="28"/>
          <w:szCs w:val="28"/>
        </w:rPr>
        <w:t>3</w:t>
      </w:r>
      <w:r w:rsidRPr="00255BB8">
        <w:rPr>
          <w:rFonts w:ascii="Times New Roman" w:hAnsi="Times New Roman" w:cs="Times New Roman"/>
          <w:b/>
          <w:bCs/>
          <w:sz w:val="28"/>
          <w:szCs w:val="28"/>
        </w:rPr>
        <w:t>. Оцінка ефективності проведеного лікування пацієнтів з Long-COVID комбінацією препаратів Ксаврон, Тіворель та Ксилат</w:t>
      </w:r>
    </w:p>
    <w:tbl>
      <w:tblPr>
        <w:tblStyle w:val="ad"/>
        <w:tblW w:w="0" w:type="auto"/>
        <w:tblLook w:val="04A0" w:firstRow="1" w:lastRow="0" w:firstColumn="1" w:lastColumn="0" w:noHBand="0" w:noVBand="1"/>
      </w:tblPr>
      <w:tblGrid>
        <w:gridCol w:w="2093"/>
        <w:gridCol w:w="1701"/>
        <w:gridCol w:w="1871"/>
        <w:gridCol w:w="196"/>
        <w:gridCol w:w="1842"/>
        <w:gridCol w:w="1926"/>
      </w:tblGrid>
      <w:tr w:rsidR="004254F5" w:rsidRPr="00255BB8" w14:paraId="0EB0E612" w14:textId="77777777" w:rsidTr="0061181D">
        <w:tc>
          <w:tcPr>
            <w:tcW w:w="2093" w:type="dxa"/>
            <w:tcBorders>
              <w:top w:val="single" w:sz="4" w:space="0" w:color="auto"/>
              <w:left w:val="single" w:sz="4" w:space="0" w:color="auto"/>
              <w:bottom w:val="single" w:sz="4" w:space="0" w:color="auto"/>
              <w:right w:val="single" w:sz="4" w:space="0" w:color="auto"/>
            </w:tcBorders>
            <w:hideMark/>
          </w:tcPr>
          <w:p w14:paraId="7546A978" w14:textId="77777777" w:rsidR="004254F5" w:rsidRPr="00255BB8" w:rsidRDefault="004254F5" w:rsidP="0061181D">
            <w:pPr>
              <w:spacing w:line="360" w:lineRule="auto"/>
              <w:rPr>
                <w:rFonts w:ascii="Times New Roman" w:hAnsi="Times New Roman" w:cs="Times New Roman"/>
                <w:b/>
                <w:bCs/>
                <w:sz w:val="28"/>
                <w:szCs w:val="28"/>
              </w:rPr>
            </w:pPr>
            <w:r w:rsidRPr="00255BB8">
              <w:rPr>
                <w:rFonts w:ascii="Times New Roman" w:hAnsi="Times New Roman" w:cs="Times New Roman"/>
                <w:b/>
                <w:bCs/>
                <w:sz w:val="28"/>
                <w:szCs w:val="28"/>
              </w:rPr>
              <w:lastRenderedPageBreak/>
              <w:t>Параметр</w:t>
            </w:r>
          </w:p>
        </w:tc>
        <w:tc>
          <w:tcPr>
            <w:tcW w:w="1701" w:type="dxa"/>
            <w:tcBorders>
              <w:top w:val="single" w:sz="4" w:space="0" w:color="auto"/>
              <w:left w:val="single" w:sz="4" w:space="0" w:color="auto"/>
              <w:bottom w:val="single" w:sz="4" w:space="0" w:color="auto"/>
              <w:right w:val="single" w:sz="4" w:space="0" w:color="auto"/>
            </w:tcBorders>
            <w:hideMark/>
          </w:tcPr>
          <w:p w14:paraId="32E05F4C" w14:textId="77777777" w:rsidR="004254F5" w:rsidRPr="00255BB8" w:rsidRDefault="004254F5" w:rsidP="0061181D">
            <w:pPr>
              <w:spacing w:line="360" w:lineRule="auto"/>
              <w:jc w:val="center"/>
              <w:rPr>
                <w:rFonts w:ascii="Times New Roman" w:hAnsi="Times New Roman" w:cs="Times New Roman"/>
                <w:b/>
                <w:bCs/>
                <w:sz w:val="28"/>
                <w:szCs w:val="28"/>
              </w:rPr>
            </w:pPr>
            <w:r w:rsidRPr="00255BB8">
              <w:rPr>
                <w:rFonts w:ascii="Times New Roman" w:hAnsi="Times New Roman" w:cs="Times New Roman"/>
                <w:b/>
                <w:bCs/>
                <w:sz w:val="28"/>
                <w:szCs w:val="28"/>
              </w:rPr>
              <w:t>1-й день</w:t>
            </w:r>
          </w:p>
        </w:tc>
        <w:tc>
          <w:tcPr>
            <w:tcW w:w="1871" w:type="dxa"/>
            <w:tcBorders>
              <w:top w:val="single" w:sz="4" w:space="0" w:color="auto"/>
              <w:left w:val="single" w:sz="4" w:space="0" w:color="auto"/>
              <w:bottom w:val="single" w:sz="4" w:space="0" w:color="auto"/>
              <w:right w:val="single" w:sz="4" w:space="0" w:color="auto"/>
            </w:tcBorders>
            <w:hideMark/>
          </w:tcPr>
          <w:p w14:paraId="64B4C671" w14:textId="77777777" w:rsidR="004254F5" w:rsidRPr="00255BB8" w:rsidRDefault="004254F5" w:rsidP="0061181D">
            <w:pPr>
              <w:spacing w:line="360" w:lineRule="auto"/>
              <w:jc w:val="center"/>
              <w:rPr>
                <w:rFonts w:ascii="Times New Roman" w:hAnsi="Times New Roman" w:cs="Times New Roman"/>
                <w:b/>
                <w:bCs/>
                <w:sz w:val="28"/>
                <w:szCs w:val="28"/>
              </w:rPr>
            </w:pPr>
            <w:r w:rsidRPr="00255BB8">
              <w:rPr>
                <w:rFonts w:ascii="Times New Roman" w:hAnsi="Times New Roman" w:cs="Times New Roman"/>
                <w:b/>
                <w:bCs/>
                <w:sz w:val="28"/>
                <w:szCs w:val="28"/>
              </w:rPr>
              <w:t>5-й день</w:t>
            </w:r>
          </w:p>
        </w:tc>
        <w:tc>
          <w:tcPr>
            <w:tcW w:w="2038" w:type="dxa"/>
            <w:gridSpan w:val="2"/>
            <w:tcBorders>
              <w:top w:val="single" w:sz="4" w:space="0" w:color="auto"/>
              <w:left w:val="single" w:sz="4" w:space="0" w:color="auto"/>
              <w:bottom w:val="single" w:sz="4" w:space="0" w:color="auto"/>
              <w:right w:val="single" w:sz="4" w:space="0" w:color="auto"/>
            </w:tcBorders>
            <w:hideMark/>
          </w:tcPr>
          <w:p w14:paraId="062DC31B" w14:textId="77777777" w:rsidR="004254F5" w:rsidRPr="00255BB8" w:rsidRDefault="004254F5" w:rsidP="0061181D">
            <w:pPr>
              <w:spacing w:line="360" w:lineRule="auto"/>
              <w:jc w:val="center"/>
              <w:rPr>
                <w:rFonts w:ascii="Times New Roman" w:hAnsi="Times New Roman" w:cs="Times New Roman"/>
                <w:b/>
                <w:bCs/>
                <w:sz w:val="28"/>
                <w:szCs w:val="28"/>
              </w:rPr>
            </w:pPr>
            <w:r w:rsidRPr="00255BB8">
              <w:rPr>
                <w:rFonts w:ascii="Times New Roman" w:hAnsi="Times New Roman" w:cs="Times New Roman"/>
                <w:b/>
                <w:bCs/>
                <w:sz w:val="28"/>
                <w:szCs w:val="28"/>
              </w:rPr>
              <w:t>10-й день</w:t>
            </w:r>
          </w:p>
        </w:tc>
        <w:tc>
          <w:tcPr>
            <w:tcW w:w="1926" w:type="dxa"/>
            <w:tcBorders>
              <w:top w:val="single" w:sz="4" w:space="0" w:color="auto"/>
              <w:left w:val="single" w:sz="4" w:space="0" w:color="auto"/>
              <w:bottom w:val="single" w:sz="4" w:space="0" w:color="auto"/>
              <w:right w:val="single" w:sz="4" w:space="0" w:color="auto"/>
            </w:tcBorders>
            <w:hideMark/>
          </w:tcPr>
          <w:p w14:paraId="24A2A56C" w14:textId="77777777" w:rsidR="004254F5" w:rsidRPr="00255BB8" w:rsidRDefault="004254F5" w:rsidP="0061181D">
            <w:pPr>
              <w:spacing w:line="360" w:lineRule="auto"/>
              <w:jc w:val="center"/>
              <w:rPr>
                <w:rFonts w:ascii="Times New Roman" w:hAnsi="Times New Roman" w:cs="Times New Roman"/>
                <w:b/>
                <w:bCs/>
                <w:sz w:val="28"/>
                <w:szCs w:val="28"/>
              </w:rPr>
            </w:pPr>
            <w:r w:rsidRPr="00255BB8">
              <w:rPr>
                <w:rFonts w:ascii="Times New Roman" w:hAnsi="Times New Roman" w:cs="Times New Roman"/>
                <w:b/>
                <w:bCs/>
                <w:sz w:val="28"/>
                <w:szCs w:val="28"/>
              </w:rPr>
              <w:t>Критерій*</w:t>
            </w:r>
          </w:p>
        </w:tc>
      </w:tr>
      <w:tr w:rsidR="004254F5" w:rsidRPr="00255BB8" w14:paraId="74124FD4" w14:textId="77777777" w:rsidTr="0061181D">
        <w:tc>
          <w:tcPr>
            <w:tcW w:w="2093" w:type="dxa"/>
            <w:tcBorders>
              <w:top w:val="single" w:sz="4" w:space="0" w:color="auto"/>
              <w:left w:val="single" w:sz="4" w:space="0" w:color="auto"/>
              <w:bottom w:val="single" w:sz="4" w:space="0" w:color="auto"/>
              <w:right w:val="single" w:sz="4" w:space="0" w:color="auto"/>
            </w:tcBorders>
            <w:hideMark/>
          </w:tcPr>
          <w:p w14:paraId="3376FF1B" w14:textId="77777777" w:rsidR="004254F5" w:rsidRPr="00255BB8" w:rsidRDefault="004254F5" w:rsidP="0061181D">
            <w:pPr>
              <w:spacing w:line="360" w:lineRule="auto"/>
              <w:rPr>
                <w:rFonts w:ascii="Times New Roman" w:hAnsi="Times New Roman" w:cs="Times New Roman"/>
                <w:b/>
                <w:bCs/>
                <w:sz w:val="28"/>
                <w:szCs w:val="28"/>
              </w:rPr>
            </w:pPr>
            <w:r w:rsidRPr="00255BB8">
              <w:rPr>
                <w:rFonts w:ascii="Times New Roman" w:hAnsi="Times New Roman" w:cs="Times New Roman"/>
                <w:b/>
                <w:bCs/>
                <w:sz w:val="28"/>
                <w:szCs w:val="28"/>
              </w:rPr>
              <w:t>Кількість осіб</w:t>
            </w:r>
          </w:p>
        </w:tc>
        <w:tc>
          <w:tcPr>
            <w:tcW w:w="7536" w:type="dxa"/>
            <w:gridSpan w:val="5"/>
            <w:tcBorders>
              <w:top w:val="single" w:sz="4" w:space="0" w:color="auto"/>
              <w:left w:val="single" w:sz="4" w:space="0" w:color="auto"/>
              <w:bottom w:val="single" w:sz="4" w:space="0" w:color="auto"/>
              <w:right w:val="single" w:sz="4" w:space="0" w:color="auto"/>
            </w:tcBorders>
            <w:hideMark/>
          </w:tcPr>
          <w:p w14:paraId="77257BFB" w14:textId="77777777" w:rsidR="004254F5" w:rsidRPr="00255BB8" w:rsidRDefault="004254F5" w:rsidP="0061181D">
            <w:pPr>
              <w:spacing w:line="360" w:lineRule="auto"/>
              <w:jc w:val="center"/>
              <w:rPr>
                <w:rFonts w:ascii="Times New Roman" w:hAnsi="Times New Roman" w:cs="Times New Roman"/>
                <w:b/>
                <w:bCs/>
                <w:sz w:val="28"/>
                <w:szCs w:val="28"/>
              </w:rPr>
            </w:pPr>
            <w:r w:rsidRPr="00255BB8">
              <w:rPr>
                <w:rFonts w:ascii="Times New Roman" w:hAnsi="Times New Roman" w:cs="Times New Roman"/>
                <w:sz w:val="28"/>
                <w:szCs w:val="28"/>
              </w:rPr>
              <w:t>20; 100%</w:t>
            </w:r>
          </w:p>
        </w:tc>
      </w:tr>
      <w:tr w:rsidR="004254F5" w:rsidRPr="00255BB8" w14:paraId="6329DF7F" w14:textId="77777777" w:rsidTr="0061181D">
        <w:tc>
          <w:tcPr>
            <w:tcW w:w="2093" w:type="dxa"/>
            <w:tcBorders>
              <w:top w:val="single" w:sz="4" w:space="0" w:color="auto"/>
              <w:left w:val="single" w:sz="4" w:space="0" w:color="auto"/>
              <w:bottom w:val="single" w:sz="4" w:space="0" w:color="auto"/>
              <w:right w:val="single" w:sz="4" w:space="0" w:color="auto"/>
            </w:tcBorders>
            <w:hideMark/>
          </w:tcPr>
          <w:p w14:paraId="7D8D7DC2" w14:textId="77777777" w:rsidR="004254F5" w:rsidRPr="00255BB8" w:rsidRDefault="004254F5" w:rsidP="0061181D">
            <w:pPr>
              <w:spacing w:line="360" w:lineRule="auto"/>
              <w:rPr>
                <w:rFonts w:ascii="Times New Roman" w:hAnsi="Times New Roman" w:cs="Times New Roman"/>
                <w:b/>
                <w:bCs/>
                <w:sz w:val="28"/>
                <w:szCs w:val="28"/>
              </w:rPr>
            </w:pPr>
            <w:r w:rsidRPr="00255BB8">
              <w:rPr>
                <w:rFonts w:ascii="Times New Roman" w:hAnsi="Times New Roman" w:cs="Times New Roman"/>
                <w:b/>
                <w:bCs/>
                <w:sz w:val="28"/>
                <w:szCs w:val="28"/>
              </w:rPr>
              <w:t>Стать</w:t>
            </w:r>
          </w:p>
        </w:tc>
        <w:tc>
          <w:tcPr>
            <w:tcW w:w="3768" w:type="dxa"/>
            <w:gridSpan w:val="3"/>
            <w:tcBorders>
              <w:top w:val="single" w:sz="4" w:space="0" w:color="auto"/>
              <w:left w:val="single" w:sz="4" w:space="0" w:color="auto"/>
              <w:bottom w:val="single" w:sz="4" w:space="0" w:color="auto"/>
              <w:right w:val="single" w:sz="4" w:space="0" w:color="auto"/>
            </w:tcBorders>
          </w:tcPr>
          <w:p w14:paraId="381E8485" w14:textId="77777777" w:rsidR="004254F5" w:rsidRPr="00255BB8" w:rsidRDefault="004254F5" w:rsidP="0061181D">
            <w:pPr>
              <w:spacing w:line="360" w:lineRule="auto"/>
              <w:jc w:val="center"/>
              <w:rPr>
                <w:rFonts w:ascii="Times New Roman" w:hAnsi="Times New Roman" w:cs="Times New Roman"/>
                <w:sz w:val="28"/>
                <w:szCs w:val="28"/>
              </w:rPr>
            </w:pPr>
            <w:r w:rsidRPr="00255BB8">
              <w:rPr>
                <w:rFonts w:ascii="Times New Roman" w:hAnsi="Times New Roman" w:cs="Times New Roman"/>
                <w:sz w:val="28"/>
                <w:szCs w:val="28"/>
              </w:rPr>
              <w:t>жіноча</w:t>
            </w:r>
          </w:p>
          <w:p w14:paraId="05CEC4B3" w14:textId="77777777" w:rsidR="004254F5" w:rsidRPr="00255BB8" w:rsidRDefault="004254F5" w:rsidP="0061181D">
            <w:pPr>
              <w:spacing w:line="360" w:lineRule="auto"/>
              <w:jc w:val="center"/>
              <w:rPr>
                <w:rFonts w:ascii="Times New Roman" w:hAnsi="Times New Roman" w:cs="Times New Roman"/>
                <w:b/>
                <w:bCs/>
                <w:sz w:val="28"/>
                <w:szCs w:val="28"/>
              </w:rPr>
            </w:pPr>
            <w:r w:rsidRPr="00255BB8">
              <w:rPr>
                <w:rFonts w:ascii="Times New Roman" w:hAnsi="Times New Roman" w:cs="Times New Roman"/>
                <w:sz w:val="28"/>
                <w:szCs w:val="28"/>
              </w:rPr>
              <w:t xml:space="preserve">16; 80%                     </w:t>
            </w:r>
          </w:p>
        </w:tc>
        <w:tc>
          <w:tcPr>
            <w:tcW w:w="3768" w:type="dxa"/>
            <w:gridSpan w:val="2"/>
            <w:tcBorders>
              <w:top w:val="single" w:sz="4" w:space="0" w:color="auto"/>
              <w:left w:val="single" w:sz="4" w:space="0" w:color="auto"/>
              <w:bottom w:val="single" w:sz="4" w:space="0" w:color="auto"/>
              <w:right w:val="single" w:sz="4" w:space="0" w:color="auto"/>
            </w:tcBorders>
          </w:tcPr>
          <w:p w14:paraId="685CCD75" w14:textId="77777777" w:rsidR="004254F5" w:rsidRPr="00255BB8" w:rsidRDefault="004254F5" w:rsidP="0061181D">
            <w:pPr>
              <w:spacing w:line="360" w:lineRule="auto"/>
              <w:jc w:val="center"/>
              <w:rPr>
                <w:rFonts w:ascii="Times New Roman" w:hAnsi="Times New Roman" w:cs="Times New Roman"/>
                <w:sz w:val="28"/>
                <w:szCs w:val="28"/>
              </w:rPr>
            </w:pPr>
            <w:r w:rsidRPr="00255BB8">
              <w:rPr>
                <w:rFonts w:ascii="Times New Roman" w:hAnsi="Times New Roman" w:cs="Times New Roman"/>
                <w:sz w:val="28"/>
                <w:szCs w:val="28"/>
              </w:rPr>
              <w:t>чоловіча</w:t>
            </w:r>
          </w:p>
          <w:p w14:paraId="4B42F7D1" w14:textId="77777777" w:rsidR="004254F5" w:rsidRPr="00255BB8" w:rsidRDefault="004254F5" w:rsidP="0061181D">
            <w:pPr>
              <w:spacing w:line="360" w:lineRule="auto"/>
              <w:jc w:val="center"/>
              <w:rPr>
                <w:rFonts w:ascii="Times New Roman" w:hAnsi="Times New Roman" w:cs="Times New Roman"/>
                <w:b/>
                <w:bCs/>
                <w:sz w:val="28"/>
                <w:szCs w:val="28"/>
              </w:rPr>
            </w:pPr>
            <w:r w:rsidRPr="00255BB8">
              <w:rPr>
                <w:rFonts w:ascii="Times New Roman" w:hAnsi="Times New Roman" w:cs="Times New Roman"/>
                <w:sz w:val="28"/>
                <w:szCs w:val="28"/>
              </w:rPr>
              <w:t>4; 20%</w:t>
            </w:r>
          </w:p>
        </w:tc>
      </w:tr>
      <w:tr w:rsidR="004254F5" w:rsidRPr="00255BB8" w14:paraId="25E979C3" w14:textId="77777777" w:rsidTr="0061181D">
        <w:tc>
          <w:tcPr>
            <w:tcW w:w="2093" w:type="dxa"/>
            <w:tcBorders>
              <w:top w:val="single" w:sz="4" w:space="0" w:color="auto"/>
              <w:left w:val="single" w:sz="4" w:space="0" w:color="auto"/>
              <w:bottom w:val="single" w:sz="4" w:space="0" w:color="auto"/>
              <w:right w:val="single" w:sz="4" w:space="0" w:color="auto"/>
            </w:tcBorders>
            <w:hideMark/>
          </w:tcPr>
          <w:p w14:paraId="586FEB6B" w14:textId="77777777" w:rsidR="004254F5" w:rsidRPr="00255BB8" w:rsidRDefault="004254F5" w:rsidP="0061181D">
            <w:pPr>
              <w:spacing w:line="360" w:lineRule="auto"/>
              <w:rPr>
                <w:rFonts w:ascii="Times New Roman" w:hAnsi="Times New Roman" w:cs="Times New Roman"/>
                <w:b/>
                <w:bCs/>
                <w:sz w:val="28"/>
                <w:szCs w:val="28"/>
              </w:rPr>
            </w:pPr>
            <w:r w:rsidRPr="00255BB8">
              <w:rPr>
                <w:rFonts w:ascii="Times New Roman" w:hAnsi="Times New Roman" w:cs="Times New Roman"/>
                <w:b/>
                <w:bCs/>
                <w:sz w:val="28"/>
                <w:szCs w:val="28"/>
              </w:rPr>
              <w:t>Вік</w:t>
            </w:r>
          </w:p>
        </w:tc>
        <w:tc>
          <w:tcPr>
            <w:tcW w:w="7536" w:type="dxa"/>
            <w:gridSpan w:val="5"/>
            <w:tcBorders>
              <w:top w:val="single" w:sz="4" w:space="0" w:color="auto"/>
              <w:left w:val="single" w:sz="4" w:space="0" w:color="auto"/>
              <w:bottom w:val="single" w:sz="4" w:space="0" w:color="auto"/>
              <w:right w:val="single" w:sz="4" w:space="0" w:color="auto"/>
            </w:tcBorders>
            <w:hideMark/>
          </w:tcPr>
          <w:p w14:paraId="58A7515E" w14:textId="77777777" w:rsidR="004254F5" w:rsidRPr="00255BB8" w:rsidRDefault="004254F5" w:rsidP="0061181D">
            <w:pPr>
              <w:spacing w:line="360" w:lineRule="auto"/>
              <w:jc w:val="center"/>
              <w:rPr>
                <w:rFonts w:ascii="Times New Roman" w:hAnsi="Times New Roman" w:cs="Times New Roman"/>
                <w:b/>
                <w:bCs/>
                <w:sz w:val="28"/>
                <w:szCs w:val="28"/>
              </w:rPr>
            </w:pPr>
            <w:r w:rsidRPr="00255BB8">
              <w:rPr>
                <w:rFonts w:ascii="Times New Roman" w:hAnsi="Times New Roman" w:cs="Times New Roman"/>
                <w:sz w:val="28"/>
                <w:szCs w:val="28"/>
              </w:rPr>
              <w:t>59,8+/-9,1 (47-76)</w:t>
            </w:r>
          </w:p>
        </w:tc>
      </w:tr>
      <w:tr w:rsidR="004254F5" w:rsidRPr="00255BB8" w14:paraId="57610267" w14:textId="77777777" w:rsidTr="0061181D">
        <w:tc>
          <w:tcPr>
            <w:tcW w:w="2093" w:type="dxa"/>
            <w:tcBorders>
              <w:top w:val="single" w:sz="4" w:space="0" w:color="auto"/>
              <w:left w:val="single" w:sz="4" w:space="0" w:color="auto"/>
              <w:bottom w:val="single" w:sz="4" w:space="0" w:color="auto"/>
              <w:right w:val="single" w:sz="4" w:space="0" w:color="auto"/>
            </w:tcBorders>
            <w:hideMark/>
          </w:tcPr>
          <w:p w14:paraId="08F0F5ED" w14:textId="77777777" w:rsidR="004254F5" w:rsidRPr="00255BB8" w:rsidRDefault="004254F5" w:rsidP="0061181D">
            <w:pPr>
              <w:spacing w:line="360" w:lineRule="auto"/>
              <w:rPr>
                <w:rFonts w:ascii="Times New Roman" w:hAnsi="Times New Roman" w:cs="Times New Roman"/>
                <w:b/>
                <w:bCs/>
                <w:sz w:val="28"/>
                <w:szCs w:val="28"/>
              </w:rPr>
            </w:pPr>
            <w:r w:rsidRPr="00255BB8">
              <w:rPr>
                <w:rFonts w:ascii="Times New Roman" w:hAnsi="Times New Roman" w:cs="Times New Roman"/>
                <w:b/>
                <w:bCs/>
                <w:sz w:val="28"/>
                <w:szCs w:val="28"/>
              </w:rPr>
              <w:t>CIRS-G</w:t>
            </w:r>
          </w:p>
        </w:tc>
        <w:tc>
          <w:tcPr>
            <w:tcW w:w="7536" w:type="dxa"/>
            <w:gridSpan w:val="5"/>
            <w:tcBorders>
              <w:top w:val="single" w:sz="4" w:space="0" w:color="auto"/>
              <w:left w:val="single" w:sz="4" w:space="0" w:color="auto"/>
              <w:bottom w:val="single" w:sz="4" w:space="0" w:color="auto"/>
              <w:right w:val="single" w:sz="4" w:space="0" w:color="auto"/>
            </w:tcBorders>
            <w:hideMark/>
          </w:tcPr>
          <w:p w14:paraId="1F172E89" w14:textId="77777777" w:rsidR="004254F5" w:rsidRPr="00255BB8" w:rsidRDefault="004254F5" w:rsidP="0061181D">
            <w:pPr>
              <w:spacing w:line="360" w:lineRule="auto"/>
              <w:jc w:val="center"/>
              <w:rPr>
                <w:rFonts w:ascii="Times New Roman" w:hAnsi="Times New Roman" w:cs="Times New Roman"/>
                <w:sz w:val="28"/>
                <w:szCs w:val="28"/>
              </w:rPr>
            </w:pPr>
            <w:r w:rsidRPr="00255BB8">
              <w:rPr>
                <w:rFonts w:ascii="Times New Roman" w:hAnsi="Times New Roman" w:cs="Times New Roman"/>
                <w:sz w:val="28"/>
                <w:szCs w:val="28"/>
              </w:rPr>
              <w:t>6,8+/-2,5 (5-13)</w:t>
            </w:r>
          </w:p>
        </w:tc>
      </w:tr>
      <w:tr w:rsidR="004254F5" w:rsidRPr="00255BB8" w14:paraId="4ADC17F7" w14:textId="77777777" w:rsidTr="0061181D">
        <w:tc>
          <w:tcPr>
            <w:tcW w:w="2093" w:type="dxa"/>
            <w:tcBorders>
              <w:top w:val="single" w:sz="4" w:space="0" w:color="auto"/>
              <w:left w:val="single" w:sz="4" w:space="0" w:color="auto"/>
              <w:bottom w:val="single" w:sz="4" w:space="0" w:color="auto"/>
              <w:right w:val="single" w:sz="4" w:space="0" w:color="auto"/>
            </w:tcBorders>
            <w:hideMark/>
          </w:tcPr>
          <w:p w14:paraId="3FA611F1" w14:textId="77777777" w:rsidR="004254F5" w:rsidRPr="00255BB8" w:rsidRDefault="004254F5" w:rsidP="0061181D">
            <w:pPr>
              <w:spacing w:line="360" w:lineRule="auto"/>
              <w:rPr>
                <w:rFonts w:ascii="Times New Roman" w:hAnsi="Times New Roman" w:cs="Times New Roman"/>
                <w:b/>
                <w:bCs/>
                <w:sz w:val="28"/>
                <w:szCs w:val="28"/>
              </w:rPr>
            </w:pPr>
            <w:r w:rsidRPr="00255BB8">
              <w:rPr>
                <w:rFonts w:ascii="Times New Roman" w:hAnsi="Times New Roman" w:cs="Times New Roman"/>
                <w:b/>
                <w:bCs/>
                <w:sz w:val="28"/>
                <w:szCs w:val="28"/>
              </w:rPr>
              <w:t>МОНД</w:t>
            </w:r>
          </w:p>
        </w:tc>
        <w:tc>
          <w:tcPr>
            <w:tcW w:w="1701" w:type="dxa"/>
            <w:tcBorders>
              <w:top w:val="single" w:sz="4" w:space="0" w:color="auto"/>
              <w:left w:val="single" w:sz="4" w:space="0" w:color="auto"/>
              <w:bottom w:val="single" w:sz="4" w:space="0" w:color="auto"/>
              <w:right w:val="single" w:sz="4" w:space="0" w:color="auto"/>
            </w:tcBorders>
            <w:hideMark/>
          </w:tcPr>
          <w:p w14:paraId="610B334D" w14:textId="77777777" w:rsidR="004254F5" w:rsidRPr="00255BB8" w:rsidRDefault="004254F5" w:rsidP="0061181D">
            <w:pPr>
              <w:spacing w:line="360" w:lineRule="auto"/>
              <w:jc w:val="center"/>
              <w:rPr>
                <w:rFonts w:ascii="Times New Roman" w:hAnsi="Times New Roman" w:cs="Times New Roman"/>
                <w:sz w:val="28"/>
                <w:szCs w:val="28"/>
              </w:rPr>
            </w:pPr>
            <w:r w:rsidRPr="00255BB8">
              <w:rPr>
                <w:rFonts w:ascii="Times New Roman" w:hAnsi="Times New Roman" w:cs="Times New Roman"/>
                <w:sz w:val="28"/>
                <w:szCs w:val="28"/>
              </w:rPr>
              <w:t>5,6+/-1,6 (3-8)</w:t>
            </w:r>
          </w:p>
        </w:tc>
        <w:tc>
          <w:tcPr>
            <w:tcW w:w="1871" w:type="dxa"/>
            <w:tcBorders>
              <w:top w:val="single" w:sz="4" w:space="0" w:color="auto"/>
              <w:left w:val="single" w:sz="4" w:space="0" w:color="auto"/>
              <w:bottom w:val="single" w:sz="4" w:space="0" w:color="auto"/>
              <w:right w:val="single" w:sz="4" w:space="0" w:color="auto"/>
            </w:tcBorders>
            <w:hideMark/>
          </w:tcPr>
          <w:p w14:paraId="05BBE845" w14:textId="77777777" w:rsidR="004254F5" w:rsidRPr="00255BB8" w:rsidRDefault="004254F5" w:rsidP="0061181D">
            <w:pPr>
              <w:spacing w:line="360" w:lineRule="auto"/>
              <w:jc w:val="center"/>
              <w:rPr>
                <w:rFonts w:ascii="Times New Roman" w:hAnsi="Times New Roman" w:cs="Times New Roman"/>
                <w:sz w:val="28"/>
                <w:szCs w:val="28"/>
              </w:rPr>
            </w:pPr>
            <w:r w:rsidRPr="00255BB8">
              <w:rPr>
                <w:rFonts w:ascii="Times New Roman" w:hAnsi="Times New Roman" w:cs="Times New Roman"/>
                <w:sz w:val="28"/>
                <w:szCs w:val="28"/>
              </w:rPr>
              <w:t>3,7+/-1,4 (2-6)</w:t>
            </w:r>
          </w:p>
        </w:tc>
        <w:tc>
          <w:tcPr>
            <w:tcW w:w="2038" w:type="dxa"/>
            <w:gridSpan w:val="2"/>
            <w:tcBorders>
              <w:top w:val="single" w:sz="4" w:space="0" w:color="auto"/>
              <w:left w:val="single" w:sz="4" w:space="0" w:color="auto"/>
              <w:bottom w:val="single" w:sz="4" w:space="0" w:color="auto"/>
              <w:right w:val="single" w:sz="4" w:space="0" w:color="auto"/>
            </w:tcBorders>
            <w:hideMark/>
          </w:tcPr>
          <w:p w14:paraId="14CA43A2" w14:textId="77777777" w:rsidR="004254F5" w:rsidRPr="00255BB8" w:rsidRDefault="004254F5" w:rsidP="0061181D">
            <w:pPr>
              <w:spacing w:line="360" w:lineRule="auto"/>
              <w:jc w:val="center"/>
              <w:rPr>
                <w:rFonts w:ascii="Times New Roman" w:hAnsi="Times New Roman" w:cs="Times New Roman"/>
                <w:sz w:val="28"/>
                <w:szCs w:val="28"/>
              </w:rPr>
            </w:pPr>
            <w:r w:rsidRPr="00255BB8">
              <w:rPr>
                <w:rFonts w:ascii="Times New Roman" w:hAnsi="Times New Roman" w:cs="Times New Roman"/>
                <w:sz w:val="28"/>
                <w:szCs w:val="28"/>
              </w:rPr>
              <w:t>2,8+/-1 (2-5)</w:t>
            </w:r>
          </w:p>
        </w:tc>
        <w:tc>
          <w:tcPr>
            <w:tcW w:w="1926" w:type="dxa"/>
            <w:tcBorders>
              <w:top w:val="single" w:sz="4" w:space="0" w:color="auto"/>
              <w:left w:val="single" w:sz="4" w:space="0" w:color="auto"/>
              <w:bottom w:val="single" w:sz="4" w:space="0" w:color="auto"/>
              <w:right w:val="single" w:sz="4" w:space="0" w:color="auto"/>
            </w:tcBorders>
            <w:hideMark/>
          </w:tcPr>
          <w:p w14:paraId="2E9169E8" w14:textId="77777777" w:rsidR="004254F5" w:rsidRPr="00255BB8" w:rsidRDefault="004254F5" w:rsidP="0061181D">
            <w:pPr>
              <w:spacing w:line="360" w:lineRule="auto"/>
              <w:jc w:val="center"/>
              <w:rPr>
                <w:rFonts w:ascii="Times New Roman" w:hAnsi="Times New Roman" w:cs="Times New Roman"/>
                <w:sz w:val="28"/>
                <w:szCs w:val="28"/>
              </w:rPr>
            </w:pPr>
            <w:r w:rsidRPr="00255BB8">
              <w:rPr>
                <w:rFonts w:ascii="Times New Roman" w:hAnsi="Times New Roman" w:cs="Times New Roman"/>
                <w:sz w:val="28"/>
                <w:szCs w:val="28"/>
              </w:rPr>
              <w:t>210**</w:t>
            </w:r>
          </w:p>
          <w:p w14:paraId="1B98AAC5" w14:textId="77777777" w:rsidR="004254F5" w:rsidRPr="00255BB8" w:rsidRDefault="004254F5" w:rsidP="0061181D">
            <w:pPr>
              <w:spacing w:line="360" w:lineRule="auto"/>
              <w:jc w:val="center"/>
              <w:rPr>
                <w:rFonts w:ascii="Times New Roman" w:hAnsi="Times New Roman" w:cs="Times New Roman"/>
                <w:sz w:val="28"/>
                <w:szCs w:val="28"/>
              </w:rPr>
            </w:pPr>
            <w:r w:rsidRPr="00255BB8">
              <w:rPr>
                <w:rFonts w:ascii="Times New Roman" w:hAnsi="Times New Roman" w:cs="Times New Roman"/>
                <w:sz w:val="28"/>
                <w:szCs w:val="28"/>
              </w:rPr>
              <w:t>p&lt;0,01</w:t>
            </w:r>
          </w:p>
        </w:tc>
      </w:tr>
      <w:tr w:rsidR="004254F5" w:rsidRPr="00255BB8" w14:paraId="5D37BDFE" w14:textId="77777777" w:rsidTr="0061181D">
        <w:tc>
          <w:tcPr>
            <w:tcW w:w="2093" w:type="dxa"/>
            <w:tcBorders>
              <w:top w:val="single" w:sz="4" w:space="0" w:color="auto"/>
              <w:left w:val="single" w:sz="4" w:space="0" w:color="auto"/>
              <w:bottom w:val="single" w:sz="4" w:space="0" w:color="auto"/>
              <w:right w:val="single" w:sz="4" w:space="0" w:color="auto"/>
            </w:tcBorders>
            <w:hideMark/>
          </w:tcPr>
          <w:p w14:paraId="789034BF" w14:textId="77777777" w:rsidR="004254F5" w:rsidRPr="00255BB8" w:rsidRDefault="004254F5" w:rsidP="0061181D">
            <w:pPr>
              <w:spacing w:line="360" w:lineRule="auto"/>
              <w:rPr>
                <w:rFonts w:ascii="Times New Roman" w:hAnsi="Times New Roman" w:cs="Times New Roman"/>
                <w:b/>
                <w:bCs/>
                <w:sz w:val="28"/>
                <w:szCs w:val="28"/>
              </w:rPr>
            </w:pPr>
            <w:r w:rsidRPr="00255BB8">
              <w:rPr>
                <w:rFonts w:ascii="Times New Roman" w:hAnsi="Times New Roman" w:cs="Times New Roman"/>
                <w:b/>
                <w:bCs/>
                <w:sz w:val="28"/>
                <w:szCs w:val="28"/>
              </w:rPr>
              <w:t>MMSE</w:t>
            </w:r>
          </w:p>
        </w:tc>
        <w:tc>
          <w:tcPr>
            <w:tcW w:w="1701" w:type="dxa"/>
            <w:tcBorders>
              <w:top w:val="single" w:sz="4" w:space="0" w:color="auto"/>
              <w:left w:val="single" w:sz="4" w:space="0" w:color="auto"/>
              <w:bottom w:val="single" w:sz="4" w:space="0" w:color="auto"/>
              <w:right w:val="single" w:sz="4" w:space="0" w:color="auto"/>
            </w:tcBorders>
            <w:hideMark/>
          </w:tcPr>
          <w:p w14:paraId="4F44714E" w14:textId="77777777" w:rsidR="004254F5" w:rsidRPr="00255BB8" w:rsidRDefault="004254F5" w:rsidP="0061181D">
            <w:pPr>
              <w:spacing w:line="360" w:lineRule="auto"/>
              <w:jc w:val="center"/>
              <w:rPr>
                <w:rFonts w:ascii="Times New Roman" w:hAnsi="Times New Roman" w:cs="Times New Roman"/>
                <w:sz w:val="28"/>
                <w:szCs w:val="28"/>
              </w:rPr>
            </w:pPr>
            <w:r w:rsidRPr="00255BB8">
              <w:rPr>
                <w:rFonts w:ascii="Times New Roman" w:hAnsi="Times New Roman" w:cs="Times New Roman"/>
                <w:sz w:val="28"/>
                <w:szCs w:val="28"/>
              </w:rPr>
              <w:t>26,9+/-0,7 (26-28)</w:t>
            </w:r>
          </w:p>
        </w:tc>
        <w:tc>
          <w:tcPr>
            <w:tcW w:w="1871" w:type="dxa"/>
            <w:tcBorders>
              <w:top w:val="single" w:sz="4" w:space="0" w:color="auto"/>
              <w:left w:val="single" w:sz="4" w:space="0" w:color="auto"/>
              <w:bottom w:val="single" w:sz="4" w:space="0" w:color="auto"/>
              <w:right w:val="single" w:sz="4" w:space="0" w:color="auto"/>
            </w:tcBorders>
            <w:hideMark/>
          </w:tcPr>
          <w:p w14:paraId="0FBBA929" w14:textId="77777777" w:rsidR="004254F5" w:rsidRPr="00255BB8" w:rsidRDefault="004254F5" w:rsidP="0061181D">
            <w:pPr>
              <w:spacing w:line="360" w:lineRule="auto"/>
              <w:jc w:val="center"/>
              <w:rPr>
                <w:rFonts w:ascii="Times New Roman" w:hAnsi="Times New Roman" w:cs="Times New Roman"/>
                <w:sz w:val="28"/>
                <w:szCs w:val="28"/>
              </w:rPr>
            </w:pPr>
            <w:r w:rsidRPr="00255BB8">
              <w:rPr>
                <w:rFonts w:ascii="Times New Roman" w:hAnsi="Times New Roman" w:cs="Times New Roman"/>
                <w:sz w:val="28"/>
                <w:szCs w:val="28"/>
              </w:rPr>
              <w:t>-</w:t>
            </w:r>
          </w:p>
        </w:tc>
        <w:tc>
          <w:tcPr>
            <w:tcW w:w="2038" w:type="dxa"/>
            <w:gridSpan w:val="2"/>
            <w:tcBorders>
              <w:top w:val="single" w:sz="4" w:space="0" w:color="auto"/>
              <w:left w:val="single" w:sz="4" w:space="0" w:color="auto"/>
              <w:bottom w:val="single" w:sz="4" w:space="0" w:color="auto"/>
              <w:right w:val="single" w:sz="4" w:space="0" w:color="auto"/>
            </w:tcBorders>
            <w:hideMark/>
          </w:tcPr>
          <w:p w14:paraId="2D554BFC" w14:textId="77777777" w:rsidR="004254F5" w:rsidRPr="00255BB8" w:rsidRDefault="004254F5" w:rsidP="0061181D">
            <w:pPr>
              <w:spacing w:line="360" w:lineRule="auto"/>
              <w:jc w:val="center"/>
              <w:rPr>
                <w:rFonts w:ascii="Times New Roman" w:hAnsi="Times New Roman" w:cs="Times New Roman"/>
                <w:sz w:val="28"/>
                <w:szCs w:val="28"/>
              </w:rPr>
            </w:pPr>
            <w:r w:rsidRPr="00255BB8">
              <w:rPr>
                <w:rFonts w:ascii="Times New Roman" w:hAnsi="Times New Roman" w:cs="Times New Roman"/>
                <w:sz w:val="28"/>
                <w:szCs w:val="28"/>
              </w:rPr>
              <w:t>27,6+/-0,5 (27-28)</w:t>
            </w:r>
          </w:p>
        </w:tc>
        <w:tc>
          <w:tcPr>
            <w:tcW w:w="1926" w:type="dxa"/>
            <w:tcBorders>
              <w:top w:val="single" w:sz="4" w:space="0" w:color="auto"/>
              <w:left w:val="single" w:sz="4" w:space="0" w:color="auto"/>
              <w:bottom w:val="single" w:sz="4" w:space="0" w:color="auto"/>
              <w:right w:val="single" w:sz="4" w:space="0" w:color="auto"/>
            </w:tcBorders>
            <w:hideMark/>
          </w:tcPr>
          <w:p w14:paraId="3C50BDF7" w14:textId="77777777" w:rsidR="004254F5" w:rsidRPr="00255BB8" w:rsidRDefault="004254F5" w:rsidP="0061181D">
            <w:pPr>
              <w:spacing w:line="360" w:lineRule="auto"/>
              <w:jc w:val="center"/>
              <w:rPr>
                <w:rFonts w:ascii="Times New Roman" w:hAnsi="Times New Roman" w:cs="Times New Roman"/>
                <w:sz w:val="28"/>
                <w:szCs w:val="28"/>
              </w:rPr>
            </w:pPr>
            <w:r w:rsidRPr="00255BB8">
              <w:rPr>
                <w:rFonts w:ascii="Times New Roman" w:hAnsi="Times New Roman" w:cs="Times New Roman"/>
                <w:sz w:val="28"/>
                <w:szCs w:val="28"/>
              </w:rPr>
              <w:t>0,047</w:t>
            </w:r>
          </w:p>
          <w:p w14:paraId="00948826" w14:textId="77777777" w:rsidR="004254F5" w:rsidRPr="00255BB8" w:rsidRDefault="004254F5" w:rsidP="0061181D">
            <w:pPr>
              <w:spacing w:line="360" w:lineRule="auto"/>
              <w:jc w:val="center"/>
              <w:rPr>
                <w:rFonts w:ascii="Times New Roman" w:hAnsi="Times New Roman" w:cs="Times New Roman"/>
                <w:sz w:val="28"/>
                <w:szCs w:val="28"/>
              </w:rPr>
            </w:pPr>
            <w:r w:rsidRPr="00255BB8">
              <w:rPr>
                <w:rFonts w:ascii="Times New Roman" w:hAnsi="Times New Roman" w:cs="Times New Roman"/>
                <w:sz w:val="28"/>
                <w:szCs w:val="28"/>
              </w:rPr>
              <w:t>p=0,845</w:t>
            </w:r>
          </w:p>
        </w:tc>
      </w:tr>
      <w:tr w:rsidR="004254F5" w:rsidRPr="00255BB8" w14:paraId="587D6CAF" w14:textId="77777777" w:rsidTr="0061181D">
        <w:tc>
          <w:tcPr>
            <w:tcW w:w="2093" w:type="dxa"/>
            <w:tcBorders>
              <w:top w:val="single" w:sz="4" w:space="0" w:color="auto"/>
              <w:left w:val="single" w:sz="4" w:space="0" w:color="auto"/>
              <w:bottom w:val="single" w:sz="4" w:space="0" w:color="auto"/>
              <w:right w:val="single" w:sz="4" w:space="0" w:color="auto"/>
            </w:tcBorders>
            <w:hideMark/>
          </w:tcPr>
          <w:p w14:paraId="3E80AF36" w14:textId="77777777" w:rsidR="004254F5" w:rsidRPr="00255BB8" w:rsidRDefault="004254F5" w:rsidP="0061181D">
            <w:pPr>
              <w:spacing w:line="360" w:lineRule="auto"/>
              <w:rPr>
                <w:rFonts w:ascii="Times New Roman" w:hAnsi="Times New Roman" w:cs="Times New Roman"/>
                <w:b/>
                <w:bCs/>
                <w:sz w:val="28"/>
                <w:szCs w:val="28"/>
              </w:rPr>
            </w:pPr>
            <w:r w:rsidRPr="00255BB8">
              <w:rPr>
                <w:rFonts w:ascii="Times New Roman" w:hAnsi="Times New Roman" w:cs="Times New Roman"/>
                <w:b/>
                <w:bCs/>
                <w:sz w:val="28"/>
                <w:szCs w:val="28"/>
              </w:rPr>
              <w:t>DASS-21 (заг.)</w:t>
            </w:r>
          </w:p>
        </w:tc>
        <w:tc>
          <w:tcPr>
            <w:tcW w:w="1701" w:type="dxa"/>
            <w:tcBorders>
              <w:top w:val="single" w:sz="4" w:space="0" w:color="auto"/>
              <w:left w:val="single" w:sz="4" w:space="0" w:color="auto"/>
              <w:bottom w:val="single" w:sz="4" w:space="0" w:color="auto"/>
              <w:right w:val="single" w:sz="4" w:space="0" w:color="auto"/>
            </w:tcBorders>
            <w:hideMark/>
          </w:tcPr>
          <w:p w14:paraId="69CE8C2C" w14:textId="77777777" w:rsidR="004254F5" w:rsidRPr="00255BB8" w:rsidRDefault="004254F5" w:rsidP="0061181D">
            <w:pPr>
              <w:spacing w:line="360" w:lineRule="auto"/>
              <w:jc w:val="center"/>
              <w:rPr>
                <w:rFonts w:ascii="Times New Roman" w:hAnsi="Times New Roman" w:cs="Times New Roman"/>
                <w:sz w:val="28"/>
                <w:szCs w:val="28"/>
              </w:rPr>
            </w:pPr>
            <w:r w:rsidRPr="00255BB8">
              <w:rPr>
                <w:rFonts w:ascii="Times New Roman" w:hAnsi="Times New Roman" w:cs="Times New Roman"/>
                <w:sz w:val="28"/>
                <w:szCs w:val="28"/>
              </w:rPr>
              <w:t>21,5+/-5,8 (11-34)</w:t>
            </w:r>
          </w:p>
        </w:tc>
        <w:tc>
          <w:tcPr>
            <w:tcW w:w="1871" w:type="dxa"/>
            <w:tcBorders>
              <w:top w:val="single" w:sz="4" w:space="0" w:color="auto"/>
              <w:left w:val="single" w:sz="4" w:space="0" w:color="auto"/>
              <w:bottom w:val="single" w:sz="4" w:space="0" w:color="auto"/>
              <w:right w:val="single" w:sz="4" w:space="0" w:color="auto"/>
            </w:tcBorders>
            <w:hideMark/>
          </w:tcPr>
          <w:p w14:paraId="33E460DB" w14:textId="77777777" w:rsidR="004254F5" w:rsidRPr="00255BB8" w:rsidRDefault="004254F5" w:rsidP="0061181D">
            <w:pPr>
              <w:spacing w:line="360" w:lineRule="auto"/>
              <w:jc w:val="center"/>
              <w:rPr>
                <w:rFonts w:ascii="Times New Roman" w:hAnsi="Times New Roman" w:cs="Times New Roman"/>
                <w:sz w:val="28"/>
                <w:szCs w:val="28"/>
              </w:rPr>
            </w:pPr>
            <w:r w:rsidRPr="00255BB8">
              <w:rPr>
                <w:rFonts w:ascii="Times New Roman" w:hAnsi="Times New Roman" w:cs="Times New Roman"/>
                <w:sz w:val="28"/>
                <w:szCs w:val="28"/>
              </w:rPr>
              <w:t>18,3+/-4,7 (10-29)</w:t>
            </w:r>
          </w:p>
        </w:tc>
        <w:tc>
          <w:tcPr>
            <w:tcW w:w="2038" w:type="dxa"/>
            <w:gridSpan w:val="2"/>
            <w:tcBorders>
              <w:top w:val="single" w:sz="4" w:space="0" w:color="auto"/>
              <w:left w:val="single" w:sz="4" w:space="0" w:color="auto"/>
              <w:bottom w:val="single" w:sz="4" w:space="0" w:color="auto"/>
              <w:right w:val="single" w:sz="4" w:space="0" w:color="auto"/>
            </w:tcBorders>
            <w:hideMark/>
          </w:tcPr>
          <w:p w14:paraId="5B648879" w14:textId="77777777" w:rsidR="004254F5" w:rsidRPr="00255BB8" w:rsidRDefault="004254F5" w:rsidP="0061181D">
            <w:pPr>
              <w:spacing w:line="360" w:lineRule="auto"/>
              <w:jc w:val="center"/>
              <w:rPr>
                <w:rFonts w:ascii="Times New Roman" w:hAnsi="Times New Roman" w:cs="Times New Roman"/>
                <w:sz w:val="28"/>
                <w:szCs w:val="28"/>
              </w:rPr>
            </w:pPr>
            <w:r w:rsidRPr="00255BB8">
              <w:rPr>
                <w:rFonts w:ascii="Times New Roman" w:hAnsi="Times New Roman" w:cs="Times New Roman"/>
                <w:sz w:val="28"/>
                <w:szCs w:val="28"/>
              </w:rPr>
              <w:t>14,6+/-3,1 (9-21)</w:t>
            </w:r>
          </w:p>
        </w:tc>
        <w:tc>
          <w:tcPr>
            <w:tcW w:w="1926" w:type="dxa"/>
            <w:tcBorders>
              <w:top w:val="single" w:sz="4" w:space="0" w:color="auto"/>
              <w:left w:val="single" w:sz="4" w:space="0" w:color="auto"/>
              <w:bottom w:val="single" w:sz="4" w:space="0" w:color="auto"/>
              <w:right w:val="single" w:sz="4" w:space="0" w:color="auto"/>
            </w:tcBorders>
            <w:hideMark/>
          </w:tcPr>
          <w:p w14:paraId="3AD47EC5" w14:textId="77777777" w:rsidR="004254F5" w:rsidRPr="00255BB8" w:rsidRDefault="004254F5" w:rsidP="0061181D">
            <w:pPr>
              <w:spacing w:line="360" w:lineRule="auto"/>
              <w:jc w:val="center"/>
              <w:rPr>
                <w:rFonts w:ascii="Times New Roman" w:hAnsi="Times New Roman" w:cs="Times New Roman"/>
                <w:sz w:val="28"/>
                <w:szCs w:val="28"/>
              </w:rPr>
            </w:pPr>
            <w:r w:rsidRPr="00255BB8">
              <w:rPr>
                <w:rFonts w:ascii="Times New Roman" w:hAnsi="Times New Roman" w:cs="Times New Roman"/>
                <w:sz w:val="28"/>
                <w:szCs w:val="28"/>
              </w:rPr>
              <w:t>210**</w:t>
            </w:r>
          </w:p>
          <w:p w14:paraId="05102C3A" w14:textId="77777777" w:rsidR="004254F5" w:rsidRPr="00255BB8" w:rsidRDefault="004254F5" w:rsidP="0061181D">
            <w:pPr>
              <w:spacing w:line="360" w:lineRule="auto"/>
              <w:jc w:val="center"/>
              <w:rPr>
                <w:rFonts w:ascii="Times New Roman" w:hAnsi="Times New Roman" w:cs="Times New Roman"/>
                <w:sz w:val="28"/>
                <w:szCs w:val="28"/>
              </w:rPr>
            </w:pPr>
            <w:r w:rsidRPr="00255BB8">
              <w:rPr>
                <w:rFonts w:ascii="Times New Roman" w:hAnsi="Times New Roman" w:cs="Times New Roman"/>
                <w:sz w:val="28"/>
                <w:szCs w:val="28"/>
              </w:rPr>
              <w:t>p&lt;0,01</w:t>
            </w:r>
          </w:p>
        </w:tc>
      </w:tr>
      <w:tr w:rsidR="004254F5" w:rsidRPr="00255BB8" w14:paraId="058E1A95" w14:textId="77777777" w:rsidTr="0061181D">
        <w:tc>
          <w:tcPr>
            <w:tcW w:w="2093" w:type="dxa"/>
            <w:tcBorders>
              <w:top w:val="single" w:sz="4" w:space="0" w:color="auto"/>
              <w:left w:val="single" w:sz="4" w:space="0" w:color="auto"/>
              <w:bottom w:val="single" w:sz="4" w:space="0" w:color="auto"/>
              <w:right w:val="single" w:sz="4" w:space="0" w:color="auto"/>
            </w:tcBorders>
            <w:hideMark/>
          </w:tcPr>
          <w:p w14:paraId="5EBF5794" w14:textId="77777777" w:rsidR="004254F5" w:rsidRPr="00255BB8" w:rsidRDefault="004254F5" w:rsidP="0061181D">
            <w:pPr>
              <w:spacing w:line="360" w:lineRule="auto"/>
              <w:rPr>
                <w:rFonts w:ascii="Times New Roman" w:hAnsi="Times New Roman" w:cs="Times New Roman"/>
                <w:sz w:val="28"/>
                <w:szCs w:val="28"/>
              </w:rPr>
            </w:pPr>
            <w:r w:rsidRPr="00255BB8">
              <w:rPr>
                <w:rFonts w:ascii="Times New Roman" w:hAnsi="Times New Roman" w:cs="Times New Roman"/>
                <w:sz w:val="28"/>
                <w:szCs w:val="28"/>
              </w:rPr>
              <w:t>Депресія</w:t>
            </w:r>
          </w:p>
        </w:tc>
        <w:tc>
          <w:tcPr>
            <w:tcW w:w="1701" w:type="dxa"/>
            <w:tcBorders>
              <w:top w:val="single" w:sz="4" w:space="0" w:color="auto"/>
              <w:left w:val="single" w:sz="4" w:space="0" w:color="auto"/>
              <w:bottom w:val="single" w:sz="4" w:space="0" w:color="auto"/>
              <w:right w:val="single" w:sz="4" w:space="0" w:color="auto"/>
            </w:tcBorders>
            <w:hideMark/>
          </w:tcPr>
          <w:p w14:paraId="6D8FB915" w14:textId="77777777" w:rsidR="004254F5" w:rsidRPr="00255BB8" w:rsidRDefault="004254F5" w:rsidP="0061181D">
            <w:pPr>
              <w:spacing w:line="360" w:lineRule="auto"/>
              <w:jc w:val="center"/>
              <w:rPr>
                <w:rFonts w:ascii="Times New Roman" w:hAnsi="Times New Roman" w:cs="Times New Roman"/>
                <w:sz w:val="28"/>
                <w:szCs w:val="28"/>
              </w:rPr>
            </w:pPr>
            <w:r w:rsidRPr="00255BB8">
              <w:rPr>
                <w:rFonts w:ascii="Times New Roman" w:hAnsi="Times New Roman" w:cs="Times New Roman"/>
                <w:sz w:val="28"/>
                <w:szCs w:val="28"/>
              </w:rPr>
              <w:t>4,9+/-3,6 (0-13)</w:t>
            </w:r>
          </w:p>
        </w:tc>
        <w:tc>
          <w:tcPr>
            <w:tcW w:w="1871" w:type="dxa"/>
            <w:tcBorders>
              <w:top w:val="single" w:sz="4" w:space="0" w:color="auto"/>
              <w:left w:val="single" w:sz="4" w:space="0" w:color="auto"/>
              <w:bottom w:val="single" w:sz="4" w:space="0" w:color="auto"/>
              <w:right w:val="single" w:sz="4" w:space="0" w:color="auto"/>
            </w:tcBorders>
            <w:hideMark/>
          </w:tcPr>
          <w:p w14:paraId="3DBC3F2F" w14:textId="77777777" w:rsidR="004254F5" w:rsidRPr="00255BB8" w:rsidRDefault="004254F5" w:rsidP="0061181D">
            <w:pPr>
              <w:spacing w:line="360" w:lineRule="auto"/>
              <w:jc w:val="center"/>
              <w:rPr>
                <w:rFonts w:ascii="Times New Roman" w:hAnsi="Times New Roman" w:cs="Times New Roman"/>
                <w:sz w:val="28"/>
                <w:szCs w:val="28"/>
              </w:rPr>
            </w:pPr>
            <w:r w:rsidRPr="00255BB8">
              <w:rPr>
                <w:rFonts w:ascii="Times New Roman" w:hAnsi="Times New Roman" w:cs="Times New Roman"/>
                <w:sz w:val="28"/>
                <w:szCs w:val="28"/>
              </w:rPr>
              <w:t>4,3+/-2,6 (0-10)</w:t>
            </w:r>
          </w:p>
        </w:tc>
        <w:tc>
          <w:tcPr>
            <w:tcW w:w="2038" w:type="dxa"/>
            <w:gridSpan w:val="2"/>
            <w:tcBorders>
              <w:top w:val="single" w:sz="4" w:space="0" w:color="auto"/>
              <w:left w:val="single" w:sz="4" w:space="0" w:color="auto"/>
              <w:bottom w:val="single" w:sz="4" w:space="0" w:color="auto"/>
              <w:right w:val="single" w:sz="4" w:space="0" w:color="auto"/>
            </w:tcBorders>
            <w:hideMark/>
          </w:tcPr>
          <w:p w14:paraId="79D0BEEB" w14:textId="77777777" w:rsidR="004254F5" w:rsidRPr="00255BB8" w:rsidRDefault="004254F5" w:rsidP="0061181D">
            <w:pPr>
              <w:spacing w:line="360" w:lineRule="auto"/>
              <w:jc w:val="center"/>
              <w:rPr>
                <w:rFonts w:ascii="Times New Roman" w:hAnsi="Times New Roman" w:cs="Times New Roman"/>
                <w:sz w:val="28"/>
                <w:szCs w:val="28"/>
              </w:rPr>
            </w:pPr>
            <w:r w:rsidRPr="00255BB8">
              <w:rPr>
                <w:rFonts w:ascii="Times New Roman" w:hAnsi="Times New Roman" w:cs="Times New Roman"/>
                <w:sz w:val="28"/>
                <w:szCs w:val="28"/>
              </w:rPr>
              <w:t>2,8+/-1,5 (0-6)</w:t>
            </w:r>
          </w:p>
        </w:tc>
        <w:tc>
          <w:tcPr>
            <w:tcW w:w="1926" w:type="dxa"/>
            <w:tcBorders>
              <w:top w:val="single" w:sz="4" w:space="0" w:color="auto"/>
              <w:left w:val="single" w:sz="4" w:space="0" w:color="auto"/>
              <w:bottom w:val="single" w:sz="4" w:space="0" w:color="auto"/>
              <w:right w:val="single" w:sz="4" w:space="0" w:color="auto"/>
            </w:tcBorders>
            <w:hideMark/>
          </w:tcPr>
          <w:p w14:paraId="58393D33" w14:textId="77777777" w:rsidR="004254F5" w:rsidRPr="00255BB8" w:rsidRDefault="004254F5" w:rsidP="0061181D">
            <w:pPr>
              <w:spacing w:line="360" w:lineRule="auto"/>
              <w:jc w:val="center"/>
              <w:rPr>
                <w:rFonts w:ascii="Times New Roman" w:hAnsi="Times New Roman" w:cs="Times New Roman"/>
                <w:sz w:val="28"/>
                <w:szCs w:val="28"/>
              </w:rPr>
            </w:pPr>
            <w:r w:rsidRPr="00255BB8">
              <w:rPr>
                <w:rFonts w:ascii="Times New Roman" w:hAnsi="Times New Roman" w:cs="Times New Roman"/>
                <w:sz w:val="28"/>
                <w:szCs w:val="28"/>
              </w:rPr>
              <w:t>135**</w:t>
            </w:r>
          </w:p>
          <w:p w14:paraId="26EDA2DF" w14:textId="77777777" w:rsidR="004254F5" w:rsidRPr="00255BB8" w:rsidRDefault="004254F5" w:rsidP="0061181D">
            <w:pPr>
              <w:spacing w:line="360" w:lineRule="auto"/>
              <w:jc w:val="center"/>
              <w:rPr>
                <w:rFonts w:ascii="Times New Roman" w:hAnsi="Times New Roman" w:cs="Times New Roman"/>
                <w:sz w:val="28"/>
                <w:szCs w:val="28"/>
              </w:rPr>
            </w:pPr>
            <w:bookmarkStart w:id="7" w:name="_Hlk92754872"/>
            <w:r w:rsidRPr="00255BB8">
              <w:rPr>
                <w:rFonts w:ascii="Times New Roman" w:hAnsi="Times New Roman" w:cs="Times New Roman"/>
                <w:sz w:val="28"/>
                <w:szCs w:val="28"/>
              </w:rPr>
              <w:t>p&lt;0,01</w:t>
            </w:r>
            <w:bookmarkEnd w:id="7"/>
          </w:p>
        </w:tc>
      </w:tr>
      <w:tr w:rsidR="004254F5" w:rsidRPr="00255BB8" w14:paraId="4AA07AAC" w14:textId="77777777" w:rsidTr="0061181D">
        <w:tc>
          <w:tcPr>
            <w:tcW w:w="2093" w:type="dxa"/>
            <w:tcBorders>
              <w:top w:val="single" w:sz="4" w:space="0" w:color="auto"/>
              <w:left w:val="single" w:sz="4" w:space="0" w:color="auto"/>
              <w:bottom w:val="single" w:sz="4" w:space="0" w:color="auto"/>
              <w:right w:val="single" w:sz="4" w:space="0" w:color="auto"/>
            </w:tcBorders>
            <w:hideMark/>
          </w:tcPr>
          <w:p w14:paraId="379E8A3D" w14:textId="77777777" w:rsidR="004254F5" w:rsidRPr="00255BB8" w:rsidRDefault="004254F5" w:rsidP="0061181D">
            <w:pPr>
              <w:spacing w:line="360" w:lineRule="auto"/>
              <w:rPr>
                <w:rFonts w:ascii="Times New Roman" w:hAnsi="Times New Roman" w:cs="Times New Roman"/>
                <w:sz w:val="28"/>
                <w:szCs w:val="28"/>
              </w:rPr>
            </w:pPr>
            <w:r w:rsidRPr="00255BB8">
              <w:rPr>
                <w:rFonts w:ascii="Times New Roman" w:hAnsi="Times New Roman" w:cs="Times New Roman"/>
                <w:sz w:val="28"/>
                <w:szCs w:val="28"/>
              </w:rPr>
              <w:t>Тривога</w:t>
            </w:r>
          </w:p>
        </w:tc>
        <w:tc>
          <w:tcPr>
            <w:tcW w:w="1701" w:type="dxa"/>
            <w:tcBorders>
              <w:top w:val="single" w:sz="4" w:space="0" w:color="auto"/>
              <w:left w:val="single" w:sz="4" w:space="0" w:color="auto"/>
              <w:bottom w:val="single" w:sz="4" w:space="0" w:color="auto"/>
              <w:right w:val="single" w:sz="4" w:space="0" w:color="auto"/>
            </w:tcBorders>
            <w:hideMark/>
          </w:tcPr>
          <w:p w14:paraId="582A2445" w14:textId="77777777" w:rsidR="004254F5" w:rsidRPr="00255BB8" w:rsidRDefault="004254F5" w:rsidP="0061181D">
            <w:pPr>
              <w:spacing w:line="360" w:lineRule="auto"/>
              <w:jc w:val="center"/>
              <w:rPr>
                <w:rFonts w:ascii="Times New Roman" w:hAnsi="Times New Roman" w:cs="Times New Roman"/>
                <w:sz w:val="28"/>
                <w:szCs w:val="28"/>
              </w:rPr>
            </w:pPr>
            <w:r w:rsidRPr="00255BB8">
              <w:rPr>
                <w:rFonts w:ascii="Times New Roman" w:hAnsi="Times New Roman" w:cs="Times New Roman"/>
                <w:sz w:val="28"/>
                <w:szCs w:val="28"/>
              </w:rPr>
              <w:t>6,3+/-2,3 (3-10)</w:t>
            </w:r>
          </w:p>
        </w:tc>
        <w:tc>
          <w:tcPr>
            <w:tcW w:w="1871" w:type="dxa"/>
            <w:tcBorders>
              <w:top w:val="single" w:sz="4" w:space="0" w:color="auto"/>
              <w:left w:val="single" w:sz="4" w:space="0" w:color="auto"/>
              <w:bottom w:val="single" w:sz="4" w:space="0" w:color="auto"/>
              <w:right w:val="single" w:sz="4" w:space="0" w:color="auto"/>
            </w:tcBorders>
            <w:hideMark/>
          </w:tcPr>
          <w:p w14:paraId="63BE4A4C" w14:textId="77777777" w:rsidR="004254F5" w:rsidRPr="00255BB8" w:rsidRDefault="004254F5" w:rsidP="0061181D">
            <w:pPr>
              <w:spacing w:line="360" w:lineRule="auto"/>
              <w:jc w:val="center"/>
              <w:rPr>
                <w:rFonts w:ascii="Times New Roman" w:hAnsi="Times New Roman" w:cs="Times New Roman"/>
                <w:sz w:val="28"/>
                <w:szCs w:val="28"/>
              </w:rPr>
            </w:pPr>
            <w:r w:rsidRPr="00255BB8">
              <w:rPr>
                <w:rFonts w:ascii="Times New Roman" w:hAnsi="Times New Roman" w:cs="Times New Roman"/>
                <w:sz w:val="28"/>
                <w:szCs w:val="28"/>
              </w:rPr>
              <w:t>5,1+/-1,7 (3-8)</w:t>
            </w:r>
          </w:p>
        </w:tc>
        <w:tc>
          <w:tcPr>
            <w:tcW w:w="2038" w:type="dxa"/>
            <w:gridSpan w:val="2"/>
            <w:tcBorders>
              <w:top w:val="single" w:sz="4" w:space="0" w:color="auto"/>
              <w:left w:val="single" w:sz="4" w:space="0" w:color="auto"/>
              <w:bottom w:val="single" w:sz="4" w:space="0" w:color="auto"/>
              <w:right w:val="single" w:sz="4" w:space="0" w:color="auto"/>
            </w:tcBorders>
            <w:hideMark/>
          </w:tcPr>
          <w:p w14:paraId="163540A5" w14:textId="77777777" w:rsidR="004254F5" w:rsidRPr="00255BB8" w:rsidRDefault="004254F5" w:rsidP="0061181D">
            <w:pPr>
              <w:spacing w:line="360" w:lineRule="auto"/>
              <w:jc w:val="center"/>
              <w:rPr>
                <w:rFonts w:ascii="Times New Roman" w:hAnsi="Times New Roman" w:cs="Times New Roman"/>
                <w:sz w:val="28"/>
                <w:szCs w:val="28"/>
              </w:rPr>
            </w:pPr>
            <w:r w:rsidRPr="00255BB8">
              <w:rPr>
                <w:rFonts w:ascii="Times New Roman" w:hAnsi="Times New Roman" w:cs="Times New Roman"/>
                <w:sz w:val="28"/>
                <w:szCs w:val="28"/>
              </w:rPr>
              <w:t>4,3+/-1,5 (2-7)</w:t>
            </w:r>
          </w:p>
        </w:tc>
        <w:tc>
          <w:tcPr>
            <w:tcW w:w="1926" w:type="dxa"/>
            <w:tcBorders>
              <w:top w:val="single" w:sz="4" w:space="0" w:color="auto"/>
              <w:left w:val="single" w:sz="4" w:space="0" w:color="auto"/>
              <w:bottom w:val="single" w:sz="4" w:space="0" w:color="auto"/>
              <w:right w:val="single" w:sz="4" w:space="0" w:color="auto"/>
            </w:tcBorders>
            <w:hideMark/>
          </w:tcPr>
          <w:p w14:paraId="13FDB729" w14:textId="77777777" w:rsidR="004254F5" w:rsidRPr="00255BB8" w:rsidRDefault="004254F5" w:rsidP="0061181D">
            <w:pPr>
              <w:spacing w:line="360" w:lineRule="auto"/>
              <w:jc w:val="center"/>
              <w:rPr>
                <w:rFonts w:ascii="Times New Roman" w:hAnsi="Times New Roman" w:cs="Times New Roman"/>
                <w:sz w:val="28"/>
                <w:szCs w:val="28"/>
              </w:rPr>
            </w:pPr>
            <w:r w:rsidRPr="00255BB8">
              <w:rPr>
                <w:rFonts w:ascii="Times New Roman" w:hAnsi="Times New Roman" w:cs="Times New Roman"/>
                <w:sz w:val="28"/>
                <w:szCs w:val="28"/>
              </w:rPr>
              <w:t>210**</w:t>
            </w:r>
          </w:p>
          <w:p w14:paraId="076862BC" w14:textId="77777777" w:rsidR="004254F5" w:rsidRPr="00255BB8" w:rsidRDefault="004254F5" w:rsidP="0061181D">
            <w:pPr>
              <w:spacing w:line="360" w:lineRule="auto"/>
              <w:jc w:val="center"/>
              <w:rPr>
                <w:rFonts w:ascii="Times New Roman" w:hAnsi="Times New Roman" w:cs="Times New Roman"/>
                <w:sz w:val="28"/>
                <w:szCs w:val="28"/>
              </w:rPr>
            </w:pPr>
            <w:r w:rsidRPr="00255BB8">
              <w:rPr>
                <w:rFonts w:ascii="Times New Roman" w:hAnsi="Times New Roman" w:cs="Times New Roman"/>
                <w:sz w:val="28"/>
                <w:szCs w:val="28"/>
              </w:rPr>
              <w:t>p&lt;0,01</w:t>
            </w:r>
          </w:p>
        </w:tc>
      </w:tr>
      <w:tr w:rsidR="004254F5" w:rsidRPr="00255BB8" w14:paraId="0AB0C99F" w14:textId="77777777" w:rsidTr="0061181D">
        <w:tc>
          <w:tcPr>
            <w:tcW w:w="2093" w:type="dxa"/>
            <w:tcBorders>
              <w:top w:val="single" w:sz="4" w:space="0" w:color="auto"/>
              <w:left w:val="single" w:sz="4" w:space="0" w:color="auto"/>
              <w:bottom w:val="single" w:sz="4" w:space="0" w:color="auto"/>
              <w:right w:val="single" w:sz="4" w:space="0" w:color="auto"/>
            </w:tcBorders>
            <w:hideMark/>
          </w:tcPr>
          <w:p w14:paraId="098EF10E" w14:textId="77777777" w:rsidR="004254F5" w:rsidRPr="00255BB8" w:rsidRDefault="004254F5" w:rsidP="0061181D">
            <w:pPr>
              <w:spacing w:line="360" w:lineRule="auto"/>
              <w:rPr>
                <w:rFonts w:ascii="Times New Roman" w:hAnsi="Times New Roman" w:cs="Times New Roman"/>
                <w:sz w:val="28"/>
                <w:szCs w:val="28"/>
              </w:rPr>
            </w:pPr>
            <w:r w:rsidRPr="00255BB8">
              <w:rPr>
                <w:rFonts w:ascii="Times New Roman" w:hAnsi="Times New Roman" w:cs="Times New Roman"/>
                <w:sz w:val="28"/>
                <w:szCs w:val="28"/>
              </w:rPr>
              <w:t>Стрес</w:t>
            </w:r>
          </w:p>
        </w:tc>
        <w:tc>
          <w:tcPr>
            <w:tcW w:w="1701" w:type="dxa"/>
            <w:tcBorders>
              <w:top w:val="single" w:sz="4" w:space="0" w:color="auto"/>
              <w:left w:val="single" w:sz="4" w:space="0" w:color="auto"/>
              <w:bottom w:val="single" w:sz="4" w:space="0" w:color="auto"/>
              <w:right w:val="single" w:sz="4" w:space="0" w:color="auto"/>
            </w:tcBorders>
            <w:hideMark/>
          </w:tcPr>
          <w:p w14:paraId="4BC24E06" w14:textId="77777777" w:rsidR="004254F5" w:rsidRPr="00255BB8" w:rsidRDefault="004254F5" w:rsidP="0061181D">
            <w:pPr>
              <w:spacing w:line="360" w:lineRule="auto"/>
              <w:jc w:val="center"/>
              <w:rPr>
                <w:rFonts w:ascii="Times New Roman" w:hAnsi="Times New Roman" w:cs="Times New Roman"/>
                <w:sz w:val="28"/>
                <w:szCs w:val="28"/>
              </w:rPr>
            </w:pPr>
            <w:r w:rsidRPr="00255BB8">
              <w:rPr>
                <w:rFonts w:ascii="Times New Roman" w:hAnsi="Times New Roman" w:cs="Times New Roman"/>
                <w:sz w:val="28"/>
                <w:szCs w:val="28"/>
              </w:rPr>
              <w:t>10,3+/-3,1 (7-15)</w:t>
            </w:r>
          </w:p>
        </w:tc>
        <w:tc>
          <w:tcPr>
            <w:tcW w:w="1871" w:type="dxa"/>
            <w:tcBorders>
              <w:top w:val="single" w:sz="4" w:space="0" w:color="auto"/>
              <w:left w:val="single" w:sz="4" w:space="0" w:color="auto"/>
              <w:bottom w:val="single" w:sz="4" w:space="0" w:color="auto"/>
              <w:right w:val="single" w:sz="4" w:space="0" w:color="auto"/>
            </w:tcBorders>
            <w:hideMark/>
          </w:tcPr>
          <w:p w14:paraId="78380EE6" w14:textId="77777777" w:rsidR="004254F5" w:rsidRPr="00255BB8" w:rsidRDefault="004254F5" w:rsidP="0061181D">
            <w:pPr>
              <w:spacing w:line="360" w:lineRule="auto"/>
              <w:jc w:val="center"/>
              <w:rPr>
                <w:rFonts w:ascii="Times New Roman" w:hAnsi="Times New Roman" w:cs="Times New Roman"/>
                <w:sz w:val="28"/>
                <w:szCs w:val="28"/>
              </w:rPr>
            </w:pPr>
            <w:r w:rsidRPr="00255BB8">
              <w:rPr>
                <w:rFonts w:ascii="Times New Roman" w:hAnsi="Times New Roman" w:cs="Times New Roman"/>
                <w:sz w:val="28"/>
                <w:szCs w:val="28"/>
              </w:rPr>
              <w:t>8,9+/-2,6 (5-14)</w:t>
            </w:r>
          </w:p>
        </w:tc>
        <w:tc>
          <w:tcPr>
            <w:tcW w:w="2038" w:type="dxa"/>
            <w:gridSpan w:val="2"/>
            <w:tcBorders>
              <w:top w:val="single" w:sz="4" w:space="0" w:color="auto"/>
              <w:left w:val="single" w:sz="4" w:space="0" w:color="auto"/>
              <w:bottom w:val="single" w:sz="4" w:space="0" w:color="auto"/>
              <w:right w:val="single" w:sz="4" w:space="0" w:color="auto"/>
            </w:tcBorders>
            <w:hideMark/>
          </w:tcPr>
          <w:p w14:paraId="19A07BC7" w14:textId="77777777" w:rsidR="004254F5" w:rsidRPr="00255BB8" w:rsidRDefault="004254F5" w:rsidP="0061181D">
            <w:pPr>
              <w:spacing w:line="360" w:lineRule="auto"/>
              <w:jc w:val="center"/>
              <w:rPr>
                <w:rFonts w:ascii="Times New Roman" w:hAnsi="Times New Roman" w:cs="Times New Roman"/>
                <w:sz w:val="28"/>
                <w:szCs w:val="28"/>
              </w:rPr>
            </w:pPr>
            <w:r w:rsidRPr="00255BB8">
              <w:rPr>
                <w:rFonts w:ascii="Times New Roman" w:hAnsi="Times New Roman" w:cs="Times New Roman"/>
                <w:sz w:val="28"/>
                <w:szCs w:val="28"/>
              </w:rPr>
              <w:t>7,5+/-1,9 (5-11)</w:t>
            </w:r>
          </w:p>
        </w:tc>
        <w:tc>
          <w:tcPr>
            <w:tcW w:w="1926" w:type="dxa"/>
            <w:tcBorders>
              <w:top w:val="single" w:sz="4" w:space="0" w:color="auto"/>
              <w:left w:val="single" w:sz="4" w:space="0" w:color="auto"/>
              <w:bottom w:val="single" w:sz="4" w:space="0" w:color="auto"/>
              <w:right w:val="single" w:sz="4" w:space="0" w:color="auto"/>
            </w:tcBorders>
            <w:hideMark/>
          </w:tcPr>
          <w:p w14:paraId="3CB93C43" w14:textId="77777777" w:rsidR="004254F5" w:rsidRPr="00255BB8" w:rsidRDefault="004254F5" w:rsidP="0061181D">
            <w:pPr>
              <w:spacing w:line="360" w:lineRule="auto"/>
              <w:jc w:val="center"/>
              <w:rPr>
                <w:rFonts w:ascii="Times New Roman" w:hAnsi="Times New Roman" w:cs="Times New Roman"/>
                <w:sz w:val="28"/>
                <w:szCs w:val="28"/>
              </w:rPr>
            </w:pPr>
            <w:r w:rsidRPr="00255BB8">
              <w:rPr>
                <w:rFonts w:ascii="Times New Roman" w:hAnsi="Times New Roman" w:cs="Times New Roman"/>
                <w:sz w:val="28"/>
                <w:szCs w:val="28"/>
              </w:rPr>
              <w:t>210**</w:t>
            </w:r>
          </w:p>
          <w:p w14:paraId="2949AE4F" w14:textId="77777777" w:rsidR="004254F5" w:rsidRPr="00255BB8" w:rsidRDefault="004254F5" w:rsidP="0061181D">
            <w:pPr>
              <w:spacing w:line="360" w:lineRule="auto"/>
              <w:jc w:val="center"/>
              <w:rPr>
                <w:rFonts w:ascii="Times New Roman" w:hAnsi="Times New Roman" w:cs="Times New Roman"/>
                <w:sz w:val="28"/>
                <w:szCs w:val="28"/>
              </w:rPr>
            </w:pPr>
            <w:r w:rsidRPr="00255BB8">
              <w:rPr>
                <w:rFonts w:ascii="Times New Roman" w:hAnsi="Times New Roman" w:cs="Times New Roman"/>
                <w:sz w:val="28"/>
                <w:szCs w:val="28"/>
              </w:rPr>
              <w:t>p&lt;0,01</w:t>
            </w:r>
          </w:p>
        </w:tc>
      </w:tr>
      <w:tr w:rsidR="004254F5" w:rsidRPr="00255BB8" w14:paraId="02F4F06A" w14:textId="77777777" w:rsidTr="0061181D">
        <w:tc>
          <w:tcPr>
            <w:tcW w:w="2093" w:type="dxa"/>
            <w:tcBorders>
              <w:top w:val="single" w:sz="4" w:space="0" w:color="auto"/>
              <w:left w:val="single" w:sz="4" w:space="0" w:color="auto"/>
              <w:bottom w:val="single" w:sz="4" w:space="0" w:color="auto"/>
              <w:right w:val="single" w:sz="4" w:space="0" w:color="auto"/>
            </w:tcBorders>
            <w:hideMark/>
          </w:tcPr>
          <w:p w14:paraId="3B337FBA" w14:textId="77777777" w:rsidR="004254F5" w:rsidRPr="00255BB8" w:rsidRDefault="004254F5" w:rsidP="0061181D">
            <w:pPr>
              <w:spacing w:line="360" w:lineRule="auto"/>
              <w:rPr>
                <w:rFonts w:ascii="Times New Roman" w:hAnsi="Times New Roman" w:cs="Times New Roman"/>
                <w:b/>
                <w:bCs/>
                <w:sz w:val="28"/>
                <w:szCs w:val="28"/>
              </w:rPr>
            </w:pPr>
            <w:r w:rsidRPr="00255BB8">
              <w:rPr>
                <w:rFonts w:ascii="Times New Roman" w:hAnsi="Times New Roman" w:cs="Times New Roman"/>
                <w:b/>
                <w:bCs/>
                <w:sz w:val="28"/>
                <w:szCs w:val="28"/>
              </w:rPr>
              <w:t>FAS</w:t>
            </w:r>
          </w:p>
        </w:tc>
        <w:tc>
          <w:tcPr>
            <w:tcW w:w="1701" w:type="dxa"/>
            <w:tcBorders>
              <w:top w:val="single" w:sz="4" w:space="0" w:color="auto"/>
              <w:left w:val="single" w:sz="4" w:space="0" w:color="auto"/>
              <w:bottom w:val="single" w:sz="4" w:space="0" w:color="auto"/>
              <w:right w:val="single" w:sz="4" w:space="0" w:color="auto"/>
            </w:tcBorders>
            <w:hideMark/>
          </w:tcPr>
          <w:p w14:paraId="41B7C76E" w14:textId="77777777" w:rsidR="004254F5" w:rsidRPr="00255BB8" w:rsidRDefault="004254F5" w:rsidP="0061181D">
            <w:pPr>
              <w:spacing w:line="360" w:lineRule="auto"/>
              <w:jc w:val="center"/>
              <w:rPr>
                <w:rFonts w:ascii="Times New Roman" w:hAnsi="Times New Roman" w:cs="Times New Roman"/>
                <w:sz w:val="28"/>
                <w:szCs w:val="28"/>
              </w:rPr>
            </w:pPr>
            <w:r w:rsidRPr="00255BB8">
              <w:rPr>
                <w:rFonts w:ascii="Times New Roman" w:hAnsi="Times New Roman" w:cs="Times New Roman"/>
                <w:sz w:val="28"/>
                <w:szCs w:val="28"/>
              </w:rPr>
              <w:t>28,8+/-4,1 (25-37)</w:t>
            </w:r>
          </w:p>
        </w:tc>
        <w:tc>
          <w:tcPr>
            <w:tcW w:w="1871" w:type="dxa"/>
            <w:tcBorders>
              <w:top w:val="single" w:sz="4" w:space="0" w:color="auto"/>
              <w:left w:val="single" w:sz="4" w:space="0" w:color="auto"/>
              <w:bottom w:val="single" w:sz="4" w:space="0" w:color="auto"/>
              <w:right w:val="single" w:sz="4" w:space="0" w:color="auto"/>
            </w:tcBorders>
            <w:hideMark/>
          </w:tcPr>
          <w:p w14:paraId="426A9E07" w14:textId="77777777" w:rsidR="004254F5" w:rsidRPr="00255BB8" w:rsidRDefault="004254F5" w:rsidP="0061181D">
            <w:pPr>
              <w:spacing w:line="360" w:lineRule="auto"/>
              <w:jc w:val="center"/>
              <w:rPr>
                <w:rFonts w:ascii="Times New Roman" w:hAnsi="Times New Roman" w:cs="Times New Roman"/>
                <w:sz w:val="28"/>
                <w:szCs w:val="28"/>
              </w:rPr>
            </w:pPr>
            <w:r w:rsidRPr="00255BB8">
              <w:rPr>
                <w:rFonts w:ascii="Times New Roman" w:hAnsi="Times New Roman" w:cs="Times New Roman"/>
                <w:sz w:val="28"/>
                <w:szCs w:val="28"/>
              </w:rPr>
              <w:t>25+/-1,7 (23-28)</w:t>
            </w:r>
          </w:p>
        </w:tc>
        <w:tc>
          <w:tcPr>
            <w:tcW w:w="2038" w:type="dxa"/>
            <w:gridSpan w:val="2"/>
            <w:tcBorders>
              <w:top w:val="single" w:sz="4" w:space="0" w:color="auto"/>
              <w:left w:val="single" w:sz="4" w:space="0" w:color="auto"/>
              <w:bottom w:val="single" w:sz="4" w:space="0" w:color="auto"/>
              <w:right w:val="single" w:sz="4" w:space="0" w:color="auto"/>
            </w:tcBorders>
            <w:hideMark/>
          </w:tcPr>
          <w:p w14:paraId="0F3D4EEF" w14:textId="77777777" w:rsidR="004254F5" w:rsidRPr="00255BB8" w:rsidRDefault="004254F5" w:rsidP="0061181D">
            <w:pPr>
              <w:spacing w:line="360" w:lineRule="auto"/>
              <w:jc w:val="center"/>
              <w:rPr>
                <w:rFonts w:ascii="Times New Roman" w:hAnsi="Times New Roman" w:cs="Times New Roman"/>
                <w:sz w:val="28"/>
                <w:szCs w:val="28"/>
              </w:rPr>
            </w:pPr>
            <w:r w:rsidRPr="00255BB8">
              <w:rPr>
                <w:rFonts w:ascii="Times New Roman" w:hAnsi="Times New Roman" w:cs="Times New Roman"/>
                <w:sz w:val="28"/>
                <w:szCs w:val="28"/>
              </w:rPr>
              <w:t>20+/-1,2 (18-22)</w:t>
            </w:r>
          </w:p>
        </w:tc>
        <w:tc>
          <w:tcPr>
            <w:tcW w:w="1926" w:type="dxa"/>
            <w:tcBorders>
              <w:top w:val="single" w:sz="4" w:space="0" w:color="auto"/>
              <w:left w:val="single" w:sz="4" w:space="0" w:color="auto"/>
              <w:bottom w:val="single" w:sz="4" w:space="0" w:color="auto"/>
              <w:right w:val="single" w:sz="4" w:space="0" w:color="auto"/>
            </w:tcBorders>
            <w:hideMark/>
          </w:tcPr>
          <w:p w14:paraId="3E09D8E0" w14:textId="77777777" w:rsidR="004254F5" w:rsidRPr="00255BB8" w:rsidRDefault="004254F5" w:rsidP="0061181D">
            <w:pPr>
              <w:spacing w:line="360" w:lineRule="auto"/>
              <w:jc w:val="center"/>
              <w:rPr>
                <w:rFonts w:ascii="Times New Roman" w:hAnsi="Times New Roman" w:cs="Times New Roman"/>
                <w:sz w:val="28"/>
                <w:szCs w:val="28"/>
              </w:rPr>
            </w:pPr>
            <w:r w:rsidRPr="00255BB8">
              <w:rPr>
                <w:rFonts w:ascii="Times New Roman" w:hAnsi="Times New Roman" w:cs="Times New Roman"/>
                <w:sz w:val="28"/>
                <w:szCs w:val="28"/>
              </w:rPr>
              <w:t>210**</w:t>
            </w:r>
          </w:p>
          <w:p w14:paraId="1AD1F01B" w14:textId="77777777" w:rsidR="004254F5" w:rsidRPr="00255BB8" w:rsidRDefault="004254F5" w:rsidP="0061181D">
            <w:pPr>
              <w:spacing w:line="360" w:lineRule="auto"/>
              <w:jc w:val="center"/>
              <w:rPr>
                <w:rFonts w:ascii="Times New Roman" w:hAnsi="Times New Roman" w:cs="Times New Roman"/>
                <w:sz w:val="28"/>
                <w:szCs w:val="28"/>
              </w:rPr>
            </w:pPr>
            <w:r w:rsidRPr="00255BB8">
              <w:rPr>
                <w:rFonts w:ascii="Times New Roman" w:hAnsi="Times New Roman" w:cs="Times New Roman"/>
                <w:sz w:val="28"/>
                <w:szCs w:val="28"/>
              </w:rPr>
              <w:t>p&lt;0,01</w:t>
            </w:r>
          </w:p>
        </w:tc>
      </w:tr>
    </w:tbl>
    <w:p w14:paraId="09B7B341" w14:textId="77777777" w:rsidR="004254F5" w:rsidRPr="00255BB8" w:rsidRDefault="004254F5" w:rsidP="00A73007">
      <w:pPr>
        <w:spacing w:line="276" w:lineRule="auto"/>
        <w:ind w:firstLine="708"/>
        <w:jc w:val="both"/>
        <w:rPr>
          <w:rFonts w:ascii="Times New Roman" w:hAnsi="Times New Roman" w:cs="Times New Roman"/>
          <w:sz w:val="28"/>
          <w:szCs w:val="28"/>
        </w:rPr>
      </w:pPr>
      <w:r w:rsidRPr="00255BB8">
        <w:rPr>
          <w:rFonts w:ascii="Times New Roman" w:hAnsi="Times New Roman" w:cs="Times New Roman"/>
          <w:sz w:val="28"/>
          <w:szCs w:val="28"/>
        </w:rPr>
        <w:t>Примітки: * - критерій Вілкоксона, ** - статистично достовірна відмінність</w:t>
      </w:r>
      <w:r w:rsidR="00A73007">
        <w:rPr>
          <w:rFonts w:ascii="Times New Roman" w:hAnsi="Times New Roman" w:cs="Times New Roman"/>
          <w:sz w:val="28"/>
          <w:szCs w:val="28"/>
        </w:rPr>
        <w:t>.</w:t>
      </w:r>
    </w:p>
    <w:p w14:paraId="6764868D" w14:textId="77777777" w:rsidR="00A73007" w:rsidRDefault="004254F5" w:rsidP="004254F5">
      <w:pPr>
        <w:spacing w:line="360" w:lineRule="auto"/>
        <w:jc w:val="both"/>
        <w:rPr>
          <w:rFonts w:ascii="Times New Roman" w:hAnsi="Times New Roman" w:cs="Times New Roman"/>
          <w:sz w:val="28"/>
          <w:szCs w:val="28"/>
        </w:rPr>
      </w:pPr>
      <w:r w:rsidRPr="00255BB8">
        <w:rPr>
          <w:rFonts w:ascii="Times New Roman" w:hAnsi="Times New Roman" w:cs="Times New Roman"/>
          <w:sz w:val="28"/>
          <w:szCs w:val="28"/>
        </w:rPr>
        <w:tab/>
      </w:r>
      <w:r w:rsidRPr="00255BB8">
        <w:rPr>
          <w:rFonts w:ascii="Times New Roman" w:hAnsi="Times New Roman" w:cs="Times New Roman"/>
          <w:sz w:val="28"/>
          <w:szCs w:val="28"/>
        </w:rPr>
        <w:tab/>
        <w:t xml:space="preserve">Отримані результати щодо зміни вираженості неврологічної симптоматики за МОНД (мал. </w:t>
      </w:r>
      <w:r w:rsidR="00355D5F" w:rsidRPr="00255BB8">
        <w:rPr>
          <w:rFonts w:ascii="Times New Roman" w:hAnsi="Times New Roman" w:cs="Times New Roman"/>
          <w:sz w:val="28"/>
          <w:szCs w:val="28"/>
        </w:rPr>
        <w:t>3</w:t>
      </w:r>
      <w:r w:rsidRPr="00255BB8">
        <w:rPr>
          <w:rFonts w:ascii="Times New Roman" w:hAnsi="Times New Roman" w:cs="Times New Roman"/>
          <w:sz w:val="28"/>
          <w:szCs w:val="28"/>
        </w:rPr>
        <w:t xml:space="preserve">) пояснюються зменшенням скарг загального характеру на головний біль та загальну слабкість. Окрім цього пацієнти, що страждають від несистемного запаморочення, також відмітили зменшення його </w:t>
      </w:r>
      <w:r w:rsidRPr="00255BB8">
        <w:rPr>
          <w:rFonts w:ascii="Times New Roman" w:hAnsi="Times New Roman" w:cs="Times New Roman"/>
          <w:sz w:val="28"/>
          <w:szCs w:val="28"/>
        </w:rPr>
        <w:lastRenderedPageBreak/>
        <w:t xml:space="preserve">інтенсивності. </w:t>
      </w:r>
      <w:r w:rsidRPr="00255BB8">
        <w:rPr>
          <w:rFonts w:ascii="Times New Roman" w:hAnsi="Times New Roman" w:cs="Times New Roman"/>
          <w:sz w:val="28"/>
          <w:szCs w:val="28"/>
        </w:rPr>
        <w:tab/>
      </w:r>
      <w:r w:rsidRPr="00255BB8">
        <w:rPr>
          <w:rFonts w:ascii="Times New Roman" w:hAnsi="Times New Roman" w:cs="Times New Roman"/>
          <w:sz w:val="28"/>
          <w:szCs w:val="28"/>
        </w:rPr>
        <w:tab/>
      </w:r>
      <w:r w:rsidRPr="00255BB8">
        <w:rPr>
          <w:noProof/>
          <w:sz w:val="28"/>
          <w:szCs w:val="28"/>
          <w:lang w:val="ru-RU" w:eastAsia="ru-RU"/>
        </w:rPr>
        <w:drawing>
          <wp:inline distT="0" distB="0" distL="0" distR="0" wp14:anchorId="21005DF6" wp14:editId="26215B1E">
            <wp:extent cx="5280660" cy="3025140"/>
            <wp:effectExtent l="0" t="0" r="0" b="0"/>
            <wp:docPr id="7" name="Діаграма 7">
              <a:extLst xmlns:a="http://schemas.openxmlformats.org/drawingml/2006/main">
                <a:ext uri="{FF2B5EF4-FFF2-40B4-BE49-F238E27FC236}">
                  <a16:creationId xmlns:a16="http://schemas.microsoft.com/office/drawing/2014/main" id="{B87EA4E5-D762-4312-B8E4-0D9ACEEC662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68ABA10" w14:textId="77777777" w:rsidR="004254F5" w:rsidRPr="00A73007" w:rsidRDefault="004254F5" w:rsidP="00A73007">
      <w:pPr>
        <w:spacing w:line="276" w:lineRule="auto"/>
        <w:ind w:firstLine="708"/>
        <w:jc w:val="both"/>
        <w:rPr>
          <w:rFonts w:ascii="Times New Roman" w:hAnsi="Times New Roman" w:cs="Times New Roman"/>
          <w:sz w:val="28"/>
          <w:szCs w:val="28"/>
        </w:rPr>
      </w:pPr>
      <w:r w:rsidRPr="00A73007">
        <w:rPr>
          <w:rFonts w:ascii="Times New Roman" w:hAnsi="Times New Roman" w:cs="Times New Roman"/>
          <w:sz w:val="28"/>
          <w:szCs w:val="28"/>
        </w:rPr>
        <w:t xml:space="preserve">Мал. </w:t>
      </w:r>
      <w:r w:rsidR="00355D5F" w:rsidRPr="00A73007">
        <w:rPr>
          <w:rFonts w:ascii="Times New Roman" w:hAnsi="Times New Roman" w:cs="Times New Roman"/>
          <w:sz w:val="28"/>
          <w:szCs w:val="28"/>
        </w:rPr>
        <w:t>3</w:t>
      </w:r>
      <w:r w:rsidRPr="00A73007">
        <w:rPr>
          <w:rFonts w:ascii="Times New Roman" w:hAnsi="Times New Roman" w:cs="Times New Roman"/>
          <w:sz w:val="28"/>
          <w:szCs w:val="28"/>
        </w:rPr>
        <w:t>. Зміни вираженості неврологічного дефіциту у пацієнтів з Long-COVID</w:t>
      </w:r>
      <w:r w:rsidR="00333AF1" w:rsidRPr="00A73007">
        <w:rPr>
          <w:rFonts w:ascii="Times New Roman" w:hAnsi="Times New Roman" w:cs="Times New Roman"/>
          <w:sz w:val="28"/>
          <w:szCs w:val="28"/>
        </w:rPr>
        <w:t xml:space="preserve"> (МОНД-1 – сумарна кількість балів перед початком лікування, МОНД-2 – на 5-й день, МОНД-3 – після завершення курсу лікування)</w:t>
      </w:r>
      <w:r w:rsidR="00F11E50" w:rsidRPr="00A73007">
        <w:rPr>
          <w:rFonts w:ascii="Times New Roman" w:hAnsi="Times New Roman" w:cs="Times New Roman"/>
          <w:sz w:val="28"/>
          <w:szCs w:val="28"/>
        </w:rPr>
        <w:t>.</w:t>
      </w:r>
    </w:p>
    <w:p w14:paraId="6310C31D" w14:textId="77777777" w:rsidR="004254F5" w:rsidRPr="00255BB8" w:rsidRDefault="004254F5" w:rsidP="004254F5">
      <w:pPr>
        <w:spacing w:line="360" w:lineRule="auto"/>
        <w:jc w:val="both"/>
        <w:rPr>
          <w:rFonts w:ascii="Times New Roman" w:hAnsi="Times New Roman" w:cs="Times New Roman"/>
          <w:sz w:val="28"/>
          <w:szCs w:val="28"/>
        </w:rPr>
      </w:pPr>
      <w:r w:rsidRPr="00255BB8">
        <w:rPr>
          <w:rFonts w:ascii="Times New Roman" w:hAnsi="Times New Roman" w:cs="Times New Roman"/>
          <w:sz w:val="28"/>
          <w:szCs w:val="28"/>
        </w:rPr>
        <w:tab/>
        <w:t>Зміни по шкалі неврологічного дефіциту відповідають змінам по шкалі втоми. Дана шкала тезисно, але доволі вичерпно оцінює не тільки загальну слабкість, але й суб’єктивні характеристики процесу мислення. Після проведеного курсу лікування пацієнти відмічали покращення здатності концентруватись на виконуваному завданні, що є важливим при терапії так званого «brain fog». При цьому слід зазначити, що загальний бал за MMSE значуще не змінився. Такі відмінності свідчать про те, для покращення когнітивних здібностей необхідний більш тривалий, індивідуалізований і комплексний підхід з урахуванням коморбідного фону.</w:t>
      </w:r>
    </w:p>
    <w:p w14:paraId="151A1E6F" w14:textId="77777777" w:rsidR="004254F5" w:rsidRPr="00255BB8" w:rsidRDefault="004254F5" w:rsidP="004254F5">
      <w:pPr>
        <w:spacing w:line="360" w:lineRule="auto"/>
        <w:jc w:val="both"/>
        <w:rPr>
          <w:rFonts w:ascii="Times New Roman" w:hAnsi="Times New Roman" w:cs="Times New Roman"/>
          <w:sz w:val="28"/>
          <w:szCs w:val="28"/>
        </w:rPr>
      </w:pPr>
      <w:r w:rsidRPr="00255BB8">
        <w:rPr>
          <w:rFonts w:ascii="Times New Roman" w:hAnsi="Times New Roman" w:cs="Times New Roman"/>
          <w:sz w:val="28"/>
          <w:szCs w:val="28"/>
        </w:rPr>
        <w:tab/>
        <w:t>При оцінці змін емоційно-вольової сфери за шкалою DASS-21 найкращі результати були відмічені у блоці стресу. Зниження депресії та тривоги також були статистично достовірними, але менш значними</w:t>
      </w:r>
      <w:r w:rsidR="00486E0D">
        <w:rPr>
          <w:rFonts w:ascii="Times New Roman" w:hAnsi="Times New Roman" w:cs="Times New Roman"/>
          <w:sz w:val="28"/>
          <w:szCs w:val="28"/>
        </w:rPr>
        <w:t>.Це</w:t>
      </w:r>
      <w:r w:rsidRPr="00255BB8">
        <w:rPr>
          <w:rFonts w:ascii="Times New Roman" w:hAnsi="Times New Roman" w:cs="Times New Roman"/>
          <w:sz w:val="28"/>
          <w:szCs w:val="28"/>
        </w:rPr>
        <w:t xml:space="preserve">, ймовірно, пов’язано з тим, </w:t>
      </w:r>
      <w:r w:rsidR="00486E0D">
        <w:rPr>
          <w:rFonts w:ascii="Times New Roman" w:hAnsi="Times New Roman" w:cs="Times New Roman"/>
          <w:sz w:val="28"/>
          <w:szCs w:val="28"/>
        </w:rPr>
        <w:t xml:space="preserve">що </w:t>
      </w:r>
      <w:r w:rsidRPr="00255BB8">
        <w:rPr>
          <w:rFonts w:ascii="Times New Roman" w:hAnsi="Times New Roman" w:cs="Times New Roman"/>
          <w:sz w:val="28"/>
          <w:szCs w:val="28"/>
        </w:rPr>
        <w:t xml:space="preserve">виражені органічно-депресивні розлади були критеріями виключення при підборі пацієнтів для участі в дослідженні. Тим не менше, серед пацієнтів з легкими та помірно вираженими порушеннями емоційно-вольової сфери </w:t>
      </w:r>
      <w:r w:rsidRPr="00255BB8">
        <w:rPr>
          <w:rFonts w:ascii="Times New Roman" w:hAnsi="Times New Roman" w:cs="Times New Roman"/>
          <w:sz w:val="28"/>
          <w:szCs w:val="28"/>
        </w:rPr>
        <w:lastRenderedPageBreak/>
        <w:t>комбінація препаратів Ксаврон, Тіворель та Ксилат може ефективно застосовуватись.</w:t>
      </w:r>
    </w:p>
    <w:p w14:paraId="260E3535" w14:textId="77777777" w:rsidR="004254F5" w:rsidRPr="00255BB8" w:rsidRDefault="004254F5" w:rsidP="004254F5">
      <w:pPr>
        <w:spacing w:line="360" w:lineRule="auto"/>
        <w:ind w:firstLine="708"/>
        <w:jc w:val="both"/>
        <w:rPr>
          <w:rFonts w:ascii="Times New Roman" w:hAnsi="Times New Roman" w:cs="Times New Roman"/>
          <w:sz w:val="28"/>
          <w:szCs w:val="28"/>
        </w:rPr>
      </w:pPr>
      <w:r w:rsidRPr="00255BB8">
        <w:rPr>
          <w:rFonts w:ascii="Times New Roman" w:hAnsi="Times New Roman" w:cs="Times New Roman"/>
          <w:b/>
          <w:bCs/>
          <w:sz w:val="28"/>
          <w:szCs w:val="28"/>
        </w:rPr>
        <w:t xml:space="preserve">Висновки: </w:t>
      </w:r>
    </w:p>
    <w:p w14:paraId="0A1C0487" w14:textId="77777777" w:rsidR="004254F5" w:rsidRPr="00255BB8" w:rsidRDefault="004254F5" w:rsidP="00044BB5">
      <w:pPr>
        <w:pStyle w:val="a8"/>
        <w:numPr>
          <w:ilvl w:val="0"/>
          <w:numId w:val="21"/>
        </w:numPr>
        <w:spacing w:line="360" w:lineRule="auto"/>
        <w:ind w:left="709"/>
        <w:jc w:val="both"/>
        <w:rPr>
          <w:b/>
          <w:bCs/>
          <w:lang w:val="uk-UA"/>
        </w:rPr>
      </w:pPr>
      <w:r w:rsidRPr="00255BB8">
        <w:rPr>
          <w:lang w:val="uk-UA"/>
        </w:rPr>
        <w:t>Коморбідність є важливим фактором ризику розвитку Long-COVID, незалежно від важкості перебігу інфекції SARS-CoV-2 в гострому періоді.</w:t>
      </w:r>
    </w:p>
    <w:p w14:paraId="6FE67373" w14:textId="77777777" w:rsidR="004254F5" w:rsidRPr="00255BB8" w:rsidRDefault="004254F5" w:rsidP="00044BB5">
      <w:pPr>
        <w:pStyle w:val="a8"/>
        <w:numPr>
          <w:ilvl w:val="0"/>
          <w:numId w:val="21"/>
        </w:numPr>
        <w:spacing w:line="360" w:lineRule="auto"/>
        <w:ind w:left="709"/>
        <w:jc w:val="both"/>
        <w:rPr>
          <w:b/>
          <w:bCs/>
          <w:lang w:val="uk-UA"/>
        </w:rPr>
      </w:pPr>
      <w:r w:rsidRPr="00255BB8">
        <w:rPr>
          <w:lang w:val="uk-UA"/>
        </w:rPr>
        <w:t>При підборі схеми лікування довготривалих наслідків Long-COVID важливий персоналізований підхід до пацієнтів, що враховує як широкий спектр скарг, так і корекцію лікування хронічних захворювань.</w:t>
      </w:r>
    </w:p>
    <w:p w14:paraId="76E7FCC2" w14:textId="77777777" w:rsidR="004254F5" w:rsidRPr="00255BB8" w:rsidRDefault="004254F5" w:rsidP="00044BB5">
      <w:pPr>
        <w:pStyle w:val="a8"/>
        <w:numPr>
          <w:ilvl w:val="0"/>
          <w:numId w:val="21"/>
        </w:numPr>
        <w:spacing w:line="360" w:lineRule="auto"/>
        <w:ind w:left="709"/>
        <w:jc w:val="both"/>
        <w:rPr>
          <w:b/>
          <w:bCs/>
          <w:lang w:val="uk-UA"/>
        </w:rPr>
      </w:pPr>
      <w:r w:rsidRPr="00255BB8">
        <w:rPr>
          <w:lang w:val="uk-UA"/>
        </w:rPr>
        <w:t>Комбінація препаратів Ксаврон, Тіворель та Ксилат є патогенетично обгрунтованою та бепечною при лікуванні пацієнтів з Long-COVID.</w:t>
      </w:r>
    </w:p>
    <w:p w14:paraId="3CD89397" w14:textId="77777777" w:rsidR="004254F5" w:rsidRPr="00255BB8" w:rsidRDefault="004254F5" w:rsidP="00044BB5">
      <w:pPr>
        <w:pStyle w:val="a8"/>
        <w:numPr>
          <w:ilvl w:val="0"/>
          <w:numId w:val="21"/>
        </w:numPr>
        <w:spacing w:line="360" w:lineRule="auto"/>
        <w:ind w:left="709"/>
        <w:jc w:val="both"/>
        <w:rPr>
          <w:b/>
          <w:bCs/>
          <w:lang w:val="uk-UA"/>
        </w:rPr>
      </w:pPr>
      <w:r w:rsidRPr="00255BB8">
        <w:rPr>
          <w:lang w:val="uk-UA"/>
        </w:rPr>
        <w:t>Застососування даної комбінації лікарських засобів призводить до зменшення астенічного синдрому, що, в свою чергу, позитивно впливає на редукцію когнітивних проявів Long-COVID у вигляді «brain fog».</w:t>
      </w:r>
    </w:p>
    <w:p w14:paraId="5BA2DE19" w14:textId="77777777" w:rsidR="004254F5" w:rsidRPr="00255BB8" w:rsidRDefault="004254F5" w:rsidP="00044BB5">
      <w:pPr>
        <w:pStyle w:val="a8"/>
        <w:numPr>
          <w:ilvl w:val="0"/>
          <w:numId w:val="21"/>
        </w:numPr>
        <w:spacing w:line="360" w:lineRule="auto"/>
        <w:ind w:left="709"/>
        <w:jc w:val="both"/>
        <w:rPr>
          <w:b/>
          <w:bCs/>
          <w:lang w:val="uk-UA"/>
        </w:rPr>
      </w:pPr>
      <w:r w:rsidRPr="00255BB8">
        <w:rPr>
          <w:lang w:val="uk-UA"/>
        </w:rPr>
        <w:t>За умови комплексного та мультидисциплінарного підходу Ксаврон, Тіворель та Ксилат можуть бути ефективними для медикаментозної терапії помірних тривожно-депресивних розладів при комбінації з методами фізичної реабілітації та психологічної підтримки.</w:t>
      </w:r>
    </w:p>
    <w:p w14:paraId="122F418C" w14:textId="77777777" w:rsidR="004E1215" w:rsidRDefault="004E1215" w:rsidP="004E1215">
      <w:pPr>
        <w:pStyle w:val="a8"/>
        <w:spacing w:line="360" w:lineRule="auto"/>
        <w:jc w:val="both"/>
        <w:rPr>
          <w:lang w:val="uk-UA"/>
        </w:rPr>
      </w:pPr>
    </w:p>
    <w:p w14:paraId="39F250E1" w14:textId="77777777" w:rsidR="00044BB5" w:rsidRDefault="00044BB5" w:rsidP="004E1215">
      <w:pPr>
        <w:pStyle w:val="a8"/>
        <w:spacing w:line="360" w:lineRule="auto"/>
        <w:jc w:val="both"/>
        <w:rPr>
          <w:lang w:val="uk-UA"/>
        </w:rPr>
      </w:pPr>
    </w:p>
    <w:p w14:paraId="2015AA59" w14:textId="77777777" w:rsidR="00044BB5" w:rsidRPr="00255BB8" w:rsidRDefault="00044BB5" w:rsidP="004E1215">
      <w:pPr>
        <w:pStyle w:val="a8"/>
        <w:spacing w:line="360" w:lineRule="auto"/>
        <w:jc w:val="both"/>
        <w:rPr>
          <w:lang w:val="uk-UA"/>
        </w:rPr>
      </w:pPr>
    </w:p>
    <w:p w14:paraId="7A34CD4E" w14:textId="77777777" w:rsidR="00355D5F" w:rsidRPr="00255BB8" w:rsidRDefault="00355D5F" w:rsidP="00355D5F">
      <w:pPr>
        <w:spacing w:line="360" w:lineRule="auto"/>
        <w:jc w:val="both"/>
        <w:rPr>
          <w:rFonts w:ascii="Times New Roman" w:hAnsi="Times New Roman" w:cs="Times New Roman"/>
          <w:b/>
          <w:bCs/>
          <w:sz w:val="28"/>
          <w:szCs w:val="28"/>
        </w:rPr>
      </w:pPr>
      <w:r w:rsidRPr="00255BB8">
        <w:rPr>
          <w:rFonts w:ascii="Times New Roman" w:hAnsi="Times New Roman" w:cs="Times New Roman"/>
          <w:b/>
          <w:bCs/>
          <w:sz w:val="28"/>
          <w:szCs w:val="28"/>
        </w:rPr>
        <w:t>Список літератури</w:t>
      </w:r>
    </w:p>
    <w:p w14:paraId="56B51349" w14:textId="77777777" w:rsidR="00355D5F" w:rsidRPr="00255BB8" w:rsidRDefault="00355D5F" w:rsidP="00355D5F">
      <w:pPr>
        <w:pStyle w:val="a8"/>
        <w:numPr>
          <w:ilvl w:val="0"/>
          <w:numId w:val="20"/>
        </w:numPr>
        <w:spacing w:line="360" w:lineRule="auto"/>
        <w:jc w:val="both"/>
        <w:rPr>
          <w:lang w:val="uk-UA"/>
        </w:rPr>
      </w:pPr>
      <w:r w:rsidRPr="00255BB8">
        <w:rPr>
          <w:lang w:val="uk-UA"/>
        </w:rPr>
        <w:t>Rhea EM, Logsdon AF, Hansen KM, Williams LM, Reed MJ, Baumann KK, Holden SJ, Raber J, Banks WA, Erickson MA. The S1 proteinof SARS-CoV-2 crossestheblood-brain barrier in mice. NatNeurosci. 2021 Mar;24(3):368-378. doi: 10.1038/s41593-020-00771-8. Epub 2020 Dec 16. PMID: 33328624.</w:t>
      </w:r>
    </w:p>
    <w:p w14:paraId="7BB1AB5C" w14:textId="03102B71" w:rsidR="00355D5F" w:rsidRPr="00255BB8" w:rsidRDefault="00355D5F" w:rsidP="00355D5F">
      <w:pPr>
        <w:pStyle w:val="a8"/>
        <w:numPr>
          <w:ilvl w:val="0"/>
          <w:numId w:val="20"/>
        </w:numPr>
        <w:spacing w:line="360" w:lineRule="auto"/>
        <w:jc w:val="both"/>
        <w:rPr>
          <w:lang w:val="uk-UA"/>
        </w:rPr>
      </w:pPr>
      <w:r w:rsidRPr="00255BB8">
        <w:rPr>
          <w:lang w:val="uk-UA"/>
        </w:rPr>
        <w:t>Алексеева НТ, Соколов ДА, Никитюк ДБ, Клочкова СВ, Кварацхелия АГ- Молекулярные</w:t>
      </w:r>
      <w:r w:rsidR="00DD46CB">
        <w:rPr>
          <w:lang w:val="uk-UA"/>
        </w:rPr>
        <w:t xml:space="preserve"> </w:t>
      </w:r>
      <w:r w:rsidRPr="00255BB8">
        <w:rPr>
          <w:lang w:val="uk-UA"/>
        </w:rPr>
        <w:t>и клеточные</w:t>
      </w:r>
      <w:r w:rsidR="00DD46CB">
        <w:rPr>
          <w:lang w:val="uk-UA"/>
        </w:rPr>
        <w:t xml:space="preserve"> </w:t>
      </w:r>
      <w:r w:rsidRPr="00255BB8">
        <w:rPr>
          <w:lang w:val="uk-UA"/>
        </w:rPr>
        <w:t>механизмы</w:t>
      </w:r>
      <w:r w:rsidR="00DD46CB">
        <w:rPr>
          <w:lang w:val="uk-UA"/>
        </w:rPr>
        <w:t xml:space="preserve"> </w:t>
      </w:r>
      <w:r w:rsidRPr="00255BB8">
        <w:rPr>
          <w:lang w:val="uk-UA"/>
        </w:rPr>
        <w:t>повреждения</w:t>
      </w:r>
      <w:r w:rsidR="00DD46CB">
        <w:rPr>
          <w:lang w:val="uk-UA"/>
        </w:rPr>
        <w:t xml:space="preserve"> </w:t>
      </w:r>
      <w:r w:rsidRPr="00255BB8">
        <w:rPr>
          <w:lang w:val="uk-UA"/>
        </w:rPr>
        <w:t>центральной</w:t>
      </w:r>
      <w:r w:rsidR="00DD46CB">
        <w:rPr>
          <w:lang w:val="uk-UA"/>
        </w:rPr>
        <w:t xml:space="preserve"> </w:t>
      </w:r>
      <w:r w:rsidRPr="00255BB8">
        <w:rPr>
          <w:lang w:val="uk-UA"/>
        </w:rPr>
        <w:t>нервной</w:t>
      </w:r>
      <w:r w:rsidR="00DD46CB">
        <w:rPr>
          <w:lang w:val="uk-UA"/>
        </w:rPr>
        <w:t xml:space="preserve"> </w:t>
      </w:r>
      <w:r w:rsidRPr="00255BB8">
        <w:rPr>
          <w:lang w:val="uk-UA"/>
        </w:rPr>
        <w:t>системы при COVID-19. Журнал анатомии и гистопатологии. 2020; 9(3) Journal</w:t>
      </w:r>
      <w:r w:rsidR="00946C5D">
        <w:rPr>
          <w:lang w:val="uk-UA"/>
        </w:rPr>
        <w:t xml:space="preserve"> </w:t>
      </w:r>
      <w:r w:rsidRPr="00255BB8">
        <w:rPr>
          <w:lang w:val="uk-UA"/>
        </w:rPr>
        <w:t>of</w:t>
      </w:r>
      <w:r w:rsidR="00946C5D">
        <w:rPr>
          <w:lang w:val="uk-UA"/>
        </w:rPr>
        <w:t xml:space="preserve"> </w:t>
      </w:r>
      <w:r w:rsidRPr="00255BB8">
        <w:rPr>
          <w:lang w:val="uk-UA"/>
        </w:rPr>
        <w:t>Anatomy and Histopathology. 2020; 9(3).</w:t>
      </w:r>
    </w:p>
    <w:p w14:paraId="6A07F270" w14:textId="732E3B89" w:rsidR="00355D5F" w:rsidRPr="00255BB8" w:rsidRDefault="00355D5F" w:rsidP="00355D5F">
      <w:pPr>
        <w:pStyle w:val="a8"/>
        <w:numPr>
          <w:ilvl w:val="0"/>
          <w:numId w:val="20"/>
        </w:numPr>
        <w:spacing w:line="360" w:lineRule="auto"/>
        <w:jc w:val="both"/>
        <w:rPr>
          <w:lang w:val="uk-UA"/>
        </w:rPr>
      </w:pPr>
      <w:r w:rsidRPr="00255BB8">
        <w:rPr>
          <w:rFonts w:eastAsia="Times New Roman"/>
          <w:lang w:val="uk-UA" w:eastAsia="ru-RU"/>
        </w:rPr>
        <w:lastRenderedPageBreak/>
        <w:t>Sacchi MC, Tamiazzo S, Stobbione P, Agatea L, DeGaspari P, Stecca A, Lauritano EC, Roveta A, Tozzoli R, Guaschino R, Bonometti R. SARS-CoV-2 infectionas a trigger</w:t>
      </w:r>
      <w:r w:rsidR="00946C5D">
        <w:rPr>
          <w:rFonts w:eastAsia="Times New Roman"/>
          <w:lang w:val="uk-UA" w:eastAsia="ru-RU"/>
        </w:rPr>
        <w:t xml:space="preserve"> </w:t>
      </w:r>
      <w:r w:rsidRPr="00255BB8">
        <w:rPr>
          <w:rFonts w:eastAsia="Times New Roman"/>
          <w:lang w:val="uk-UA" w:eastAsia="ru-RU"/>
        </w:rPr>
        <w:t>of</w:t>
      </w:r>
      <w:r w:rsidR="00946C5D">
        <w:rPr>
          <w:rFonts w:eastAsia="Times New Roman"/>
          <w:lang w:val="uk-UA" w:eastAsia="ru-RU"/>
        </w:rPr>
        <w:t xml:space="preserve"> </w:t>
      </w:r>
      <w:r w:rsidRPr="00255BB8">
        <w:rPr>
          <w:rFonts w:eastAsia="Times New Roman"/>
          <w:lang w:val="uk-UA" w:eastAsia="ru-RU"/>
        </w:rPr>
        <w:t>autoimmune</w:t>
      </w:r>
      <w:r w:rsidR="00263125">
        <w:rPr>
          <w:rFonts w:eastAsia="Times New Roman"/>
          <w:lang w:val="uk-UA" w:eastAsia="ru-RU"/>
        </w:rPr>
        <w:t xml:space="preserve"> </w:t>
      </w:r>
      <w:r w:rsidRPr="00255BB8">
        <w:rPr>
          <w:rFonts w:eastAsia="Times New Roman"/>
          <w:lang w:val="uk-UA" w:eastAsia="ru-RU"/>
        </w:rPr>
        <w:t>response. ClinTranslSci. 2021 May;14(3):898-907. doi: 10.1111/cts.12953. Epub 2021 Jan 21. PMID: 33306235; PMCID: PMC8212749/</w:t>
      </w:r>
    </w:p>
    <w:p w14:paraId="4DECA301" w14:textId="2588CD92" w:rsidR="00355D5F" w:rsidRPr="00255BB8" w:rsidRDefault="00355D5F" w:rsidP="00355D5F">
      <w:pPr>
        <w:pStyle w:val="a8"/>
        <w:numPr>
          <w:ilvl w:val="0"/>
          <w:numId w:val="20"/>
        </w:numPr>
        <w:spacing w:line="360" w:lineRule="auto"/>
        <w:jc w:val="both"/>
        <w:rPr>
          <w:lang w:val="uk-UA"/>
        </w:rPr>
      </w:pPr>
      <w:r w:rsidRPr="00255BB8">
        <w:rPr>
          <w:rFonts w:eastAsia="Times New Roman"/>
          <w:lang w:val="uk-UA" w:eastAsia="ru-RU"/>
        </w:rPr>
        <w:t xml:space="preserve">KozhemyakinaSN. </w:t>
      </w:r>
      <w:r w:rsidRPr="00255BB8">
        <w:rPr>
          <w:spacing w:val="-5"/>
          <w:lang w:val="uk-UA"/>
        </w:rPr>
        <w:t>The</w:t>
      </w:r>
      <w:r w:rsidR="00946C5D">
        <w:rPr>
          <w:spacing w:val="-5"/>
          <w:lang w:val="uk-UA"/>
        </w:rPr>
        <w:t xml:space="preserve"> </w:t>
      </w:r>
      <w:r w:rsidRPr="00255BB8">
        <w:rPr>
          <w:spacing w:val="-5"/>
          <w:lang w:val="uk-UA"/>
        </w:rPr>
        <w:t>virus</w:t>
      </w:r>
      <w:r w:rsidR="00263125">
        <w:rPr>
          <w:spacing w:val="-5"/>
          <w:lang w:val="uk-UA"/>
        </w:rPr>
        <w:t xml:space="preserve"> </w:t>
      </w:r>
      <w:r w:rsidRPr="00255BB8">
        <w:rPr>
          <w:spacing w:val="-5"/>
          <w:lang w:val="uk-UA"/>
        </w:rPr>
        <w:t>that</w:t>
      </w:r>
      <w:r w:rsidR="00263125">
        <w:rPr>
          <w:spacing w:val="-5"/>
          <w:lang w:val="uk-UA"/>
        </w:rPr>
        <w:t xml:space="preserve"> </w:t>
      </w:r>
      <w:r w:rsidRPr="00255BB8">
        <w:rPr>
          <w:spacing w:val="-5"/>
          <w:lang w:val="uk-UA"/>
        </w:rPr>
        <w:t>is</w:t>
      </w:r>
      <w:r w:rsidR="00263125">
        <w:rPr>
          <w:spacing w:val="-5"/>
          <w:lang w:val="uk-UA"/>
        </w:rPr>
        <w:t xml:space="preserve"> </w:t>
      </w:r>
      <w:r w:rsidRPr="00255BB8">
        <w:rPr>
          <w:spacing w:val="-5"/>
          <w:lang w:val="uk-UA"/>
        </w:rPr>
        <w:t>always</w:t>
      </w:r>
      <w:r w:rsidR="00263125">
        <w:rPr>
          <w:spacing w:val="-5"/>
          <w:lang w:val="uk-UA"/>
        </w:rPr>
        <w:t xml:space="preserve"> </w:t>
      </w:r>
      <w:r w:rsidRPr="00255BB8">
        <w:rPr>
          <w:spacing w:val="-5"/>
          <w:lang w:val="uk-UA"/>
        </w:rPr>
        <w:t>with</w:t>
      </w:r>
      <w:r w:rsidR="00263125">
        <w:rPr>
          <w:spacing w:val="-5"/>
          <w:lang w:val="uk-UA"/>
        </w:rPr>
        <w:t xml:space="preserve"> </w:t>
      </w:r>
      <w:r w:rsidRPr="00255BB8">
        <w:rPr>
          <w:spacing w:val="-5"/>
          <w:lang w:val="uk-UA"/>
        </w:rPr>
        <w:t>you. Whatis Long-COVID and why</w:t>
      </w:r>
      <w:r w:rsidR="00263125">
        <w:rPr>
          <w:spacing w:val="-5"/>
          <w:lang w:val="uk-UA"/>
        </w:rPr>
        <w:t xml:space="preserve"> </w:t>
      </w:r>
      <w:r w:rsidRPr="00255BB8">
        <w:rPr>
          <w:spacing w:val="-5"/>
          <w:lang w:val="uk-UA"/>
        </w:rPr>
        <w:t>people</w:t>
      </w:r>
      <w:r w:rsidR="00263125">
        <w:rPr>
          <w:spacing w:val="-5"/>
          <w:lang w:val="uk-UA"/>
        </w:rPr>
        <w:t xml:space="preserve"> </w:t>
      </w:r>
      <w:r w:rsidRPr="00255BB8">
        <w:rPr>
          <w:spacing w:val="-5"/>
          <w:lang w:val="uk-UA"/>
        </w:rPr>
        <w:t>who</w:t>
      </w:r>
      <w:r w:rsidR="009F3928">
        <w:rPr>
          <w:spacing w:val="-5"/>
          <w:lang w:val="uk-UA"/>
        </w:rPr>
        <w:t xml:space="preserve"> </w:t>
      </w:r>
      <w:r w:rsidRPr="00255BB8">
        <w:rPr>
          <w:spacing w:val="-5"/>
          <w:lang w:val="uk-UA"/>
        </w:rPr>
        <w:t>suffer</w:t>
      </w:r>
      <w:r w:rsidR="009F3928">
        <w:rPr>
          <w:spacing w:val="-5"/>
          <w:lang w:val="uk-UA"/>
        </w:rPr>
        <w:t xml:space="preserve"> </w:t>
      </w:r>
      <w:r w:rsidRPr="00255BB8">
        <w:rPr>
          <w:spacing w:val="-5"/>
          <w:lang w:val="uk-UA"/>
        </w:rPr>
        <w:t>from</w:t>
      </w:r>
      <w:r w:rsidR="009F3928">
        <w:rPr>
          <w:spacing w:val="-5"/>
          <w:lang w:val="uk-UA"/>
        </w:rPr>
        <w:t xml:space="preserve"> </w:t>
      </w:r>
      <w:r w:rsidRPr="00255BB8">
        <w:rPr>
          <w:spacing w:val="-5"/>
          <w:lang w:val="uk-UA"/>
        </w:rPr>
        <w:t>itareoftenreluctanttohelp</w:t>
      </w:r>
      <w:r w:rsidRPr="00255BB8">
        <w:rPr>
          <w:b/>
          <w:spacing w:val="-5"/>
          <w:lang w:val="uk-UA"/>
        </w:rPr>
        <w:t xml:space="preserve"> - </w:t>
      </w:r>
      <w:hyperlink r:id="rId15" w:tgtFrame="_blank" w:history="1">
        <w:r w:rsidRPr="00255BB8">
          <w:rPr>
            <w:rFonts w:eastAsia="Times New Roman"/>
            <w:lang w:val="uk-UA" w:eastAsia="ru-RU"/>
          </w:rPr>
          <w:t>https://theins.ru/obshestvo/246279</w:t>
        </w:r>
      </w:hyperlink>
      <w:r w:rsidRPr="00255BB8">
        <w:rPr>
          <w:rFonts w:eastAsia="Times New Roman"/>
          <w:lang w:val="uk-UA" w:eastAsia="ru-RU"/>
        </w:rPr>
        <w:t>.</w:t>
      </w:r>
    </w:p>
    <w:p w14:paraId="0A3641EC" w14:textId="77777777" w:rsidR="00355D5F" w:rsidRPr="00255BB8" w:rsidRDefault="00355D5F" w:rsidP="00355D5F">
      <w:pPr>
        <w:pStyle w:val="a8"/>
        <w:numPr>
          <w:ilvl w:val="0"/>
          <w:numId w:val="20"/>
        </w:numPr>
        <w:spacing w:line="360" w:lineRule="auto"/>
        <w:jc w:val="both"/>
        <w:rPr>
          <w:lang w:val="uk-UA"/>
        </w:rPr>
      </w:pPr>
      <w:r w:rsidRPr="00255BB8">
        <w:rPr>
          <w:rFonts w:eastAsia="Times New Roman"/>
          <w:lang w:val="uk-UA"/>
        </w:rPr>
        <w:t>Резолюція телемосту «Медикаментозна реабілітація пацієнтів з Long COVID» 2 вересня 2021 року м. Київ, Україна.</w:t>
      </w:r>
    </w:p>
    <w:p w14:paraId="5E8BA511" w14:textId="0EDFD3F0" w:rsidR="00355D5F" w:rsidRPr="00255BB8" w:rsidRDefault="00355D5F" w:rsidP="00355D5F">
      <w:pPr>
        <w:pStyle w:val="a8"/>
        <w:numPr>
          <w:ilvl w:val="0"/>
          <w:numId w:val="20"/>
        </w:numPr>
        <w:spacing w:line="360" w:lineRule="auto"/>
        <w:jc w:val="both"/>
        <w:rPr>
          <w:lang w:val="uk-UA"/>
        </w:rPr>
      </w:pPr>
      <w:r w:rsidRPr="00255BB8">
        <w:rPr>
          <w:rFonts w:eastAsia="Times New Roman"/>
          <w:shd w:val="clear" w:color="auto" w:fill="FFFFFF"/>
          <w:lang w:val="uk-UA"/>
        </w:rPr>
        <w:t>Mc</w:t>
      </w:r>
      <w:r w:rsidR="00342E79">
        <w:rPr>
          <w:rFonts w:eastAsia="Times New Roman"/>
          <w:shd w:val="clear" w:color="auto" w:fill="FFFFFF"/>
          <w:lang w:val="uk-UA"/>
        </w:rPr>
        <w:t xml:space="preserve"> </w:t>
      </w:r>
      <w:r w:rsidRPr="00255BB8">
        <w:rPr>
          <w:rFonts w:eastAsia="Times New Roman"/>
          <w:shd w:val="clear" w:color="auto" w:fill="FFFFFF"/>
          <w:lang w:val="uk-UA"/>
        </w:rPr>
        <w:t>Fadyen JD, Stevens H, Peter K. The</w:t>
      </w:r>
      <w:r w:rsidR="00342E79">
        <w:rPr>
          <w:rFonts w:eastAsia="Times New Roman"/>
          <w:shd w:val="clear" w:color="auto" w:fill="FFFFFF"/>
          <w:lang w:val="uk-UA"/>
        </w:rPr>
        <w:t xml:space="preserve"> </w:t>
      </w:r>
      <w:r w:rsidRPr="00255BB8">
        <w:rPr>
          <w:rFonts w:eastAsia="Times New Roman"/>
          <w:shd w:val="clear" w:color="auto" w:fill="FFFFFF"/>
          <w:lang w:val="uk-UA"/>
        </w:rPr>
        <w:t>Emerging</w:t>
      </w:r>
      <w:r w:rsidR="00342E79">
        <w:rPr>
          <w:rFonts w:eastAsia="Times New Roman"/>
          <w:shd w:val="clear" w:color="auto" w:fill="FFFFFF"/>
          <w:lang w:val="uk-UA"/>
        </w:rPr>
        <w:t xml:space="preserve"> </w:t>
      </w:r>
      <w:r w:rsidRPr="00255BB8">
        <w:rPr>
          <w:rFonts w:eastAsia="Times New Roman"/>
          <w:shd w:val="clear" w:color="auto" w:fill="FFFFFF"/>
          <w:lang w:val="uk-UA"/>
        </w:rPr>
        <w:t>Threat</w:t>
      </w:r>
      <w:r w:rsidR="00342E79">
        <w:rPr>
          <w:rFonts w:eastAsia="Times New Roman"/>
          <w:shd w:val="clear" w:color="auto" w:fill="FFFFFF"/>
          <w:lang w:val="uk-UA"/>
        </w:rPr>
        <w:t xml:space="preserve"> </w:t>
      </w:r>
      <w:r w:rsidRPr="00255BB8">
        <w:rPr>
          <w:rFonts w:eastAsia="Times New Roman"/>
          <w:shd w:val="clear" w:color="auto" w:fill="FFFFFF"/>
          <w:lang w:val="uk-UA"/>
        </w:rPr>
        <w:t>of (Micro)Thrombosis in COVID-19 and Its</w:t>
      </w:r>
      <w:r w:rsidR="009F3928">
        <w:rPr>
          <w:rFonts w:eastAsia="Times New Roman"/>
          <w:shd w:val="clear" w:color="auto" w:fill="FFFFFF"/>
          <w:lang w:val="uk-UA"/>
        </w:rPr>
        <w:t xml:space="preserve"> </w:t>
      </w:r>
      <w:r w:rsidRPr="00255BB8">
        <w:rPr>
          <w:rFonts w:eastAsia="Times New Roman"/>
          <w:shd w:val="clear" w:color="auto" w:fill="FFFFFF"/>
          <w:lang w:val="uk-UA"/>
        </w:rPr>
        <w:t>Therapeutic</w:t>
      </w:r>
      <w:r w:rsidR="009F3928">
        <w:rPr>
          <w:rFonts w:eastAsia="Times New Roman"/>
          <w:shd w:val="clear" w:color="auto" w:fill="FFFFFF"/>
          <w:lang w:val="uk-UA"/>
        </w:rPr>
        <w:t xml:space="preserve"> </w:t>
      </w:r>
      <w:r w:rsidRPr="00255BB8">
        <w:rPr>
          <w:rFonts w:eastAsia="Times New Roman"/>
          <w:shd w:val="clear" w:color="auto" w:fill="FFFFFF"/>
          <w:lang w:val="uk-UA"/>
        </w:rPr>
        <w:t>Implications. CircRes. 2020 Jul 31;127(4):571-587. doi: 10.1161/CIRCRESAHA.120.317447. Epub 2020 Jun 26. PMID: 32586214; PMCID: PMC7386875.</w:t>
      </w:r>
    </w:p>
    <w:p w14:paraId="2E486F11" w14:textId="6A197E30" w:rsidR="00355D5F" w:rsidRPr="00255BB8" w:rsidRDefault="00355D5F" w:rsidP="00355D5F">
      <w:pPr>
        <w:pStyle w:val="a8"/>
        <w:numPr>
          <w:ilvl w:val="0"/>
          <w:numId w:val="20"/>
        </w:numPr>
        <w:spacing w:line="360" w:lineRule="auto"/>
        <w:jc w:val="both"/>
        <w:rPr>
          <w:lang w:val="uk-UA"/>
        </w:rPr>
      </w:pPr>
      <w:r w:rsidRPr="00255BB8">
        <w:rPr>
          <w:lang w:val="uk-UA"/>
        </w:rPr>
        <w:t>Qian Y, Lei T, Patel PS, Lee CH, Monaghan-Nichols P, Xin HB, Qiu J, Fu M. Direct</w:t>
      </w:r>
      <w:r w:rsidR="009F3928">
        <w:rPr>
          <w:lang w:val="uk-UA"/>
        </w:rPr>
        <w:t xml:space="preserve"> </w:t>
      </w:r>
      <w:r w:rsidRPr="00255BB8">
        <w:rPr>
          <w:lang w:val="uk-UA"/>
        </w:rPr>
        <w:t>Activation</w:t>
      </w:r>
      <w:r w:rsidR="009F3928">
        <w:rPr>
          <w:lang w:val="uk-UA"/>
        </w:rPr>
        <w:t xml:space="preserve"> </w:t>
      </w:r>
      <w:r w:rsidRPr="00255BB8">
        <w:rPr>
          <w:lang w:val="uk-UA"/>
        </w:rPr>
        <w:t>of</w:t>
      </w:r>
      <w:r w:rsidR="009F3928">
        <w:rPr>
          <w:lang w:val="uk-UA"/>
        </w:rPr>
        <w:t xml:space="preserve"> </w:t>
      </w:r>
      <w:r w:rsidRPr="00255BB8">
        <w:rPr>
          <w:lang w:val="uk-UA"/>
        </w:rPr>
        <w:t>Endothelial</w:t>
      </w:r>
      <w:r w:rsidR="009F3928">
        <w:rPr>
          <w:lang w:val="uk-UA"/>
        </w:rPr>
        <w:t xml:space="preserve"> </w:t>
      </w:r>
      <w:r w:rsidRPr="00255BB8">
        <w:rPr>
          <w:lang w:val="uk-UA"/>
        </w:rPr>
        <w:t>Cellsby SARS-CoV-2 Nucleocapsid</w:t>
      </w:r>
      <w:r w:rsidR="009F3928">
        <w:rPr>
          <w:lang w:val="uk-UA"/>
        </w:rPr>
        <w:t xml:space="preserve"> </w:t>
      </w:r>
      <w:r w:rsidRPr="00255BB8">
        <w:rPr>
          <w:lang w:val="uk-UA"/>
        </w:rPr>
        <w:t>Protein</w:t>
      </w:r>
      <w:r w:rsidR="009F3928">
        <w:rPr>
          <w:lang w:val="uk-UA"/>
        </w:rPr>
        <w:t xml:space="preserve"> </w:t>
      </w:r>
      <w:r w:rsidRPr="00255BB8">
        <w:rPr>
          <w:lang w:val="uk-UA"/>
        </w:rPr>
        <w:t>Is</w:t>
      </w:r>
      <w:r w:rsidR="009F3928">
        <w:rPr>
          <w:lang w:val="uk-UA"/>
        </w:rPr>
        <w:t xml:space="preserve"> </w:t>
      </w:r>
      <w:r w:rsidRPr="00255BB8">
        <w:rPr>
          <w:lang w:val="uk-UA"/>
        </w:rPr>
        <w:t>Blocked</w:t>
      </w:r>
      <w:r w:rsidR="009F3928">
        <w:rPr>
          <w:lang w:val="uk-UA"/>
        </w:rPr>
        <w:t xml:space="preserve"> </w:t>
      </w:r>
      <w:r w:rsidRPr="00255BB8">
        <w:rPr>
          <w:lang w:val="uk-UA"/>
        </w:rPr>
        <w:t>by</w:t>
      </w:r>
      <w:r w:rsidR="009F3928">
        <w:rPr>
          <w:lang w:val="uk-UA"/>
        </w:rPr>
        <w:t xml:space="preserve"> </w:t>
      </w:r>
      <w:r w:rsidRPr="00255BB8">
        <w:rPr>
          <w:lang w:val="uk-UA"/>
        </w:rPr>
        <w:t>Simvastatin. J Virol. 2021 Nov 9;95(23):</w:t>
      </w:r>
      <w:r w:rsidR="009F3928">
        <w:rPr>
          <w:lang w:val="uk-UA"/>
        </w:rPr>
        <w:t xml:space="preserve"> </w:t>
      </w:r>
      <w:r w:rsidRPr="00255BB8">
        <w:rPr>
          <w:lang w:val="uk-UA"/>
        </w:rPr>
        <w:t>e0139621. doi: 10.1128/JVI.01396-21. Epub 2021 Sep 22. PMID: 34549987; PMCID: PMC8577385.</w:t>
      </w:r>
    </w:p>
    <w:p w14:paraId="2BD9BC9D" w14:textId="244DA5EF" w:rsidR="00355D5F" w:rsidRPr="00255BB8" w:rsidRDefault="00355D5F" w:rsidP="00355D5F">
      <w:pPr>
        <w:pStyle w:val="a8"/>
        <w:numPr>
          <w:ilvl w:val="0"/>
          <w:numId w:val="20"/>
        </w:numPr>
        <w:spacing w:line="360" w:lineRule="auto"/>
        <w:jc w:val="both"/>
        <w:rPr>
          <w:lang w:val="uk-UA"/>
        </w:rPr>
      </w:pPr>
      <w:r w:rsidRPr="00255BB8">
        <w:rPr>
          <w:lang w:val="uk-UA"/>
        </w:rPr>
        <w:t>Bolevich SB, Bolevich SS. Complex</w:t>
      </w:r>
      <w:r w:rsidR="009F3928">
        <w:rPr>
          <w:lang w:val="uk-UA"/>
        </w:rPr>
        <w:t xml:space="preserve"> </w:t>
      </w:r>
      <w:r w:rsidRPr="00255BB8">
        <w:rPr>
          <w:lang w:val="uk-UA"/>
        </w:rPr>
        <w:t>mechanism</w:t>
      </w:r>
      <w:r w:rsidR="009F3928">
        <w:rPr>
          <w:lang w:val="uk-UA"/>
        </w:rPr>
        <w:t xml:space="preserve"> </w:t>
      </w:r>
      <w:r w:rsidRPr="00255BB8">
        <w:rPr>
          <w:lang w:val="uk-UA"/>
        </w:rPr>
        <w:t>of COVID-19 development. Sechenov</w:t>
      </w:r>
      <w:r w:rsidR="009F3928">
        <w:rPr>
          <w:lang w:val="uk-UA"/>
        </w:rPr>
        <w:t xml:space="preserve"> </w:t>
      </w:r>
      <w:r w:rsidRPr="00255BB8">
        <w:rPr>
          <w:lang w:val="uk-UA"/>
        </w:rPr>
        <w:t>Medical</w:t>
      </w:r>
      <w:r w:rsidR="009F3928">
        <w:rPr>
          <w:lang w:val="uk-UA"/>
        </w:rPr>
        <w:t xml:space="preserve"> </w:t>
      </w:r>
      <w:r w:rsidRPr="00255BB8">
        <w:rPr>
          <w:lang w:val="uk-UA"/>
        </w:rPr>
        <w:t>Journal. 2020; 11(2): 50–61. https://doi.org/10.47093/2218-7332.2020.11.2.50-61.</w:t>
      </w:r>
    </w:p>
    <w:p w14:paraId="5B2599EA" w14:textId="570FE9F8" w:rsidR="00355D5F" w:rsidRPr="00255BB8" w:rsidRDefault="00355D5F" w:rsidP="00355D5F">
      <w:pPr>
        <w:pStyle w:val="a8"/>
        <w:numPr>
          <w:ilvl w:val="0"/>
          <w:numId w:val="20"/>
        </w:numPr>
        <w:spacing w:line="360" w:lineRule="auto"/>
        <w:jc w:val="both"/>
        <w:rPr>
          <w:lang w:val="uk-UA"/>
        </w:rPr>
      </w:pPr>
      <w:r w:rsidRPr="00255BB8">
        <w:rPr>
          <w:lang w:val="uk-UA"/>
        </w:rPr>
        <w:t>Anastasia S. Babkina, Arkady M. Golubev, Irina V. Ostrova, Alexei V. Volkov, Artem N. Kuzovlev. Brain morphological</w:t>
      </w:r>
      <w:r w:rsidR="008F53E0">
        <w:rPr>
          <w:lang w:val="uk-UA"/>
        </w:rPr>
        <w:t xml:space="preserve"> </w:t>
      </w:r>
      <w:r w:rsidRPr="00255BB8">
        <w:rPr>
          <w:lang w:val="uk-UA"/>
        </w:rPr>
        <w:t>changes in COVID-19. General</w:t>
      </w:r>
      <w:r w:rsidR="008F53E0">
        <w:rPr>
          <w:lang w:val="uk-UA"/>
        </w:rPr>
        <w:t xml:space="preserve"> </w:t>
      </w:r>
      <w:r w:rsidRPr="00255BB8">
        <w:rPr>
          <w:lang w:val="uk-UA"/>
        </w:rPr>
        <w:t>Reanimatology. 2021; 17 (3): 4–15. https://doi.org/10.15360/1813-9779-2021-3-1-0.</w:t>
      </w:r>
    </w:p>
    <w:p w14:paraId="4C8E9FC4" w14:textId="188FB85F" w:rsidR="00355D5F" w:rsidRPr="00255BB8" w:rsidRDefault="00355D5F" w:rsidP="00355D5F">
      <w:pPr>
        <w:pStyle w:val="a8"/>
        <w:numPr>
          <w:ilvl w:val="0"/>
          <w:numId w:val="20"/>
        </w:numPr>
        <w:spacing w:line="360" w:lineRule="auto"/>
        <w:jc w:val="both"/>
        <w:rPr>
          <w:lang w:val="uk-UA"/>
        </w:rPr>
      </w:pPr>
      <w:r w:rsidRPr="00255BB8">
        <w:rPr>
          <w:lang w:val="uk-UA"/>
        </w:rPr>
        <w:t>Song E, Zhang C, Israelow B, etal. Neuroinvasion</w:t>
      </w:r>
      <w:r w:rsidR="008F53E0">
        <w:rPr>
          <w:lang w:val="uk-UA"/>
        </w:rPr>
        <w:t xml:space="preserve"> </w:t>
      </w:r>
      <w:r w:rsidRPr="00255BB8">
        <w:rPr>
          <w:lang w:val="uk-UA"/>
        </w:rPr>
        <w:t>of SARS-CoV-2 in human and mouse brain. J ExpMed. 2021;218(3):e20202135. doi:10.1084/jem.20202135].</w:t>
      </w:r>
    </w:p>
    <w:p w14:paraId="1694026A" w14:textId="2EB3E3B4" w:rsidR="00355D5F" w:rsidRPr="00255BB8" w:rsidRDefault="00355D5F" w:rsidP="00355D5F">
      <w:pPr>
        <w:pStyle w:val="a8"/>
        <w:numPr>
          <w:ilvl w:val="0"/>
          <w:numId w:val="20"/>
        </w:numPr>
        <w:spacing w:line="360" w:lineRule="auto"/>
        <w:jc w:val="both"/>
        <w:rPr>
          <w:lang w:val="uk-UA"/>
        </w:rPr>
      </w:pPr>
      <w:r w:rsidRPr="00255BB8">
        <w:rPr>
          <w:rFonts w:eastAsia="Times New Roman"/>
          <w:lang w:val="uk-UA"/>
        </w:rPr>
        <w:lastRenderedPageBreak/>
        <w:t>Johnson SD, Olwenyi OA, Bhyravbhatla N, etal. Therapeutic</w:t>
      </w:r>
      <w:r w:rsidR="00046E1A">
        <w:rPr>
          <w:rFonts w:eastAsia="Times New Roman"/>
          <w:lang w:val="uk-UA"/>
        </w:rPr>
        <w:t xml:space="preserve"> </w:t>
      </w:r>
      <w:r w:rsidRPr="00255BB8">
        <w:rPr>
          <w:rFonts w:eastAsia="Times New Roman"/>
          <w:lang w:val="uk-UA"/>
        </w:rPr>
        <w:t>implications</w:t>
      </w:r>
      <w:r w:rsidR="00046E1A">
        <w:rPr>
          <w:rFonts w:eastAsia="Times New Roman"/>
          <w:lang w:val="uk-UA"/>
        </w:rPr>
        <w:t xml:space="preserve"> </w:t>
      </w:r>
      <w:r w:rsidRPr="00255BB8">
        <w:rPr>
          <w:rFonts w:eastAsia="Times New Roman"/>
          <w:lang w:val="uk-UA"/>
        </w:rPr>
        <w:t>of SARS-CoV-2 dysregulation</w:t>
      </w:r>
      <w:r w:rsidR="00046E1A">
        <w:rPr>
          <w:rFonts w:eastAsia="Times New Roman"/>
          <w:lang w:val="uk-UA"/>
        </w:rPr>
        <w:t xml:space="preserve"> </w:t>
      </w:r>
      <w:r w:rsidRPr="00255BB8">
        <w:rPr>
          <w:rFonts w:eastAsia="Times New Roman"/>
          <w:lang w:val="uk-UA"/>
        </w:rPr>
        <w:t>of</w:t>
      </w:r>
      <w:r w:rsidR="00046E1A">
        <w:rPr>
          <w:rFonts w:eastAsia="Times New Roman"/>
          <w:lang w:val="uk-UA"/>
        </w:rPr>
        <w:t xml:space="preserve"> </w:t>
      </w:r>
      <w:r w:rsidRPr="00255BB8">
        <w:rPr>
          <w:rFonts w:eastAsia="Times New Roman"/>
          <w:lang w:val="uk-UA"/>
        </w:rPr>
        <w:t>the</w:t>
      </w:r>
      <w:r w:rsidR="00046E1A">
        <w:rPr>
          <w:rFonts w:eastAsia="Times New Roman"/>
          <w:lang w:val="uk-UA"/>
        </w:rPr>
        <w:t xml:space="preserve"> </w:t>
      </w:r>
      <w:r w:rsidRPr="00255BB8">
        <w:rPr>
          <w:rFonts w:eastAsia="Times New Roman"/>
          <w:lang w:val="uk-UA"/>
        </w:rPr>
        <w:t>gut-brain-lungaxis. World J Gastroenterol. 2021;27(29):4763-4783. doi:10.3748/wjg.v27.i29.4763.</w:t>
      </w:r>
    </w:p>
    <w:p w14:paraId="472D58AD" w14:textId="1D0880B9" w:rsidR="00355D5F" w:rsidRPr="00255BB8" w:rsidRDefault="00355D5F" w:rsidP="00355D5F">
      <w:pPr>
        <w:pStyle w:val="a8"/>
        <w:numPr>
          <w:ilvl w:val="0"/>
          <w:numId w:val="20"/>
        </w:numPr>
        <w:spacing w:line="360" w:lineRule="auto"/>
        <w:jc w:val="both"/>
        <w:rPr>
          <w:lang w:val="uk-UA"/>
        </w:rPr>
      </w:pPr>
      <w:r w:rsidRPr="00255BB8">
        <w:rPr>
          <w:lang w:val="uk-UA"/>
        </w:rPr>
        <w:t>Zubair AS, McAlpine LS, Gardin T, Farhadian S, Kuruvilla DE, Spudich S. Neuropathogenesis and Neurologic</w:t>
      </w:r>
      <w:r w:rsidR="00046E1A">
        <w:rPr>
          <w:lang w:val="uk-UA"/>
        </w:rPr>
        <w:t xml:space="preserve"> </w:t>
      </w:r>
      <w:r w:rsidRPr="00255BB8">
        <w:rPr>
          <w:lang w:val="uk-UA"/>
        </w:rPr>
        <w:t>Manifestations</w:t>
      </w:r>
      <w:r w:rsidR="00046E1A">
        <w:rPr>
          <w:lang w:val="uk-UA"/>
        </w:rPr>
        <w:t xml:space="preserve"> </w:t>
      </w:r>
      <w:r w:rsidRPr="00255BB8">
        <w:rPr>
          <w:lang w:val="uk-UA"/>
        </w:rPr>
        <w:t>of</w:t>
      </w:r>
      <w:r w:rsidR="00046E1A">
        <w:rPr>
          <w:lang w:val="uk-UA"/>
        </w:rPr>
        <w:t xml:space="preserve"> </w:t>
      </w:r>
      <w:r w:rsidRPr="00255BB8">
        <w:rPr>
          <w:lang w:val="uk-UA"/>
        </w:rPr>
        <w:t>the</w:t>
      </w:r>
      <w:r w:rsidR="00046E1A">
        <w:rPr>
          <w:lang w:val="uk-UA"/>
        </w:rPr>
        <w:t xml:space="preserve"> </w:t>
      </w:r>
      <w:r w:rsidRPr="00255BB8">
        <w:rPr>
          <w:lang w:val="uk-UA"/>
        </w:rPr>
        <w:t>Coronaviruses in the</w:t>
      </w:r>
      <w:r w:rsidR="00046E1A">
        <w:rPr>
          <w:lang w:val="uk-UA"/>
        </w:rPr>
        <w:t xml:space="preserve"> </w:t>
      </w:r>
      <w:r w:rsidRPr="00255BB8">
        <w:rPr>
          <w:lang w:val="uk-UA"/>
        </w:rPr>
        <w:t>Age</w:t>
      </w:r>
      <w:r w:rsidR="00046E1A">
        <w:rPr>
          <w:lang w:val="uk-UA"/>
        </w:rPr>
        <w:t xml:space="preserve"> </w:t>
      </w:r>
      <w:r w:rsidRPr="00255BB8">
        <w:rPr>
          <w:lang w:val="uk-UA"/>
        </w:rPr>
        <w:t>of</w:t>
      </w:r>
      <w:r w:rsidR="00046E1A">
        <w:rPr>
          <w:lang w:val="uk-UA"/>
        </w:rPr>
        <w:t xml:space="preserve"> </w:t>
      </w:r>
      <w:r w:rsidRPr="00255BB8">
        <w:rPr>
          <w:lang w:val="uk-UA"/>
        </w:rPr>
        <w:t>Coronavirus</w:t>
      </w:r>
      <w:r w:rsidR="00046E1A">
        <w:rPr>
          <w:lang w:val="uk-UA"/>
        </w:rPr>
        <w:t xml:space="preserve"> </w:t>
      </w:r>
      <w:r w:rsidRPr="00255BB8">
        <w:rPr>
          <w:lang w:val="uk-UA"/>
        </w:rPr>
        <w:t>Disease  2019.  JAMA Neurology.  2020  May  29.  Doi: 10.1001/jamaneurol.2020.2065.</w:t>
      </w:r>
    </w:p>
    <w:p w14:paraId="31AFB938" w14:textId="465BC953" w:rsidR="00355D5F" w:rsidRPr="00255BB8" w:rsidRDefault="00355D5F" w:rsidP="00355D5F">
      <w:pPr>
        <w:pStyle w:val="a8"/>
        <w:numPr>
          <w:ilvl w:val="0"/>
          <w:numId w:val="20"/>
        </w:numPr>
        <w:spacing w:line="360" w:lineRule="auto"/>
        <w:jc w:val="both"/>
        <w:rPr>
          <w:lang w:val="uk-UA"/>
        </w:rPr>
      </w:pPr>
      <w:r w:rsidRPr="00255BB8">
        <w:rPr>
          <w:lang w:val="uk-UA"/>
        </w:rPr>
        <w:t>Gromova OA, Torshin</w:t>
      </w:r>
      <w:r w:rsidR="00974422">
        <w:rPr>
          <w:lang w:val="uk-UA"/>
        </w:rPr>
        <w:t xml:space="preserve"> </w:t>
      </w:r>
      <w:r w:rsidRPr="00255BB8">
        <w:rPr>
          <w:lang w:val="uk-UA"/>
        </w:rPr>
        <w:t>IYu, Semenov VA, Putilina MV, Chuchalin AG. Direct and indirect</w:t>
      </w:r>
      <w:r w:rsidR="00974422">
        <w:rPr>
          <w:lang w:val="uk-UA"/>
        </w:rPr>
        <w:t xml:space="preserve"> </w:t>
      </w:r>
      <w:r w:rsidRPr="00255BB8">
        <w:rPr>
          <w:lang w:val="uk-UA"/>
        </w:rPr>
        <w:t>neurological</w:t>
      </w:r>
      <w:r w:rsidR="00214F85">
        <w:rPr>
          <w:lang w:val="uk-UA"/>
        </w:rPr>
        <w:t xml:space="preserve"> </w:t>
      </w:r>
      <w:r w:rsidRPr="00255BB8">
        <w:rPr>
          <w:lang w:val="uk-UA"/>
        </w:rPr>
        <w:t>manifestations</w:t>
      </w:r>
      <w:r w:rsidR="00214F85">
        <w:rPr>
          <w:lang w:val="uk-UA"/>
        </w:rPr>
        <w:t xml:space="preserve"> </w:t>
      </w:r>
      <w:r w:rsidRPr="00255BB8">
        <w:rPr>
          <w:lang w:val="uk-UA"/>
        </w:rPr>
        <w:t>of COVID-19. S.S. Korsakov</w:t>
      </w:r>
      <w:r w:rsidR="00214F85">
        <w:rPr>
          <w:lang w:val="uk-UA"/>
        </w:rPr>
        <w:t xml:space="preserve"> </w:t>
      </w:r>
      <w:r w:rsidRPr="00255BB8">
        <w:rPr>
          <w:lang w:val="uk-UA"/>
        </w:rPr>
        <w:t>Journal</w:t>
      </w:r>
      <w:r w:rsidR="00214F85">
        <w:rPr>
          <w:lang w:val="uk-UA"/>
        </w:rPr>
        <w:t xml:space="preserve"> </w:t>
      </w:r>
      <w:r w:rsidRPr="00255BB8">
        <w:rPr>
          <w:lang w:val="uk-UA"/>
        </w:rPr>
        <w:t>of</w:t>
      </w:r>
      <w:r w:rsidR="00214F85">
        <w:rPr>
          <w:lang w:val="uk-UA"/>
        </w:rPr>
        <w:t xml:space="preserve"> </w:t>
      </w:r>
      <w:r w:rsidRPr="00255BB8">
        <w:rPr>
          <w:lang w:val="uk-UA"/>
        </w:rPr>
        <w:t xml:space="preserve">Neurology and Psychiatry 2020;120(11):11–21. </w:t>
      </w:r>
      <w:r w:rsidRPr="00486E0D">
        <w:rPr>
          <w:lang w:val="uk-UA"/>
        </w:rPr>
        <w:t>https://doi.org/10.17116/jnevro202012011111</w:t>
      </w:r>
      <w:r w:rsidRPr="00255BB8">
        <w:rPr>
          <w:lang w:val="uk-UA"/>
        </w:rPr>
        <w:t>.</w:t>
      </w:r>
    </w:p>
    <w:p w14:paraId="3D61610D" w14:textId="337073A8" w:rsidR="00355D5F" w:rsidRPr="00255BB8" w:rsidRDefault="00355D5F" w:rsidP="00355D5F">
      <w:pPr>
        <w:pStyle w:val="a8"/>
        <w:numPr>
          <w:ilvl w:val="0"/>
          <w:numId w:val="20"/>
        </w:numPr>
        <w:spacing w:line="360" w:lineRule="auto"/>
        <w:jc w:val="both"/>
        <w:rPr>
          <w:lang w:val="uk-UA"/>
        </w:rPr>
      </w:pPr>
      <w:r w:rsidRPr="00255BB8">
        <w:rPr>
          <w:lang w:val="uk-UA"/>
        </w:rPr>
        <w:t>Mahase E. Long covid</w:t>
      </w:r>
      <w:r w:rsidR="00497267">
        <w:rPr>
          <w:lang w:val="uk-UA"/>
        </w:rPr>
        <w:t xml:space="preserve"> </w:t>
      </w:r>
      <w:r w:rsidRPr="00255BB8">
        <w:rPr>
          <w:lang w:val="uk-UA"/>
        </w:rPr>
        <w:t>could</w:t>
      </w:r>
      <w:r w:rsidR="00497267">
        <w:rPr>
          <w:lang w:val="uk-UA"/>
        </w:rPr>
        <w:t xml:space="preserve"> </w:t>
      </w:r>
      <w:r w:rsidRPr="00255BB8">
        <w:rPr>
          <w:lang w:val="uk-UA"/>
        </w:rPr>
        <w:t>befor</w:t>
      </w:r>
      <w:r w:rsidR="00497267">
        <w:rPr>
          <w:lang w:val="uk-UA"/>
        </w:rPr>
        <w:t xml:space="preserve"> </w:t>
      </w:r>
      <w:r w:rsidRPr="00255BB8">
        <w:rPr>
          <w:lang w:val="uk-UA"/>
        </w:rPr>
        <w:t>different</w:t>
      </w:r>
      <w:r w:rsidR="00497267">
        <w:rPr>
          <w:lang w:val="uk-UA"/>
        </w:rPr>
        <w:t xml:space="preserve"> </w:t>
      </w:r>
      <w:r w:rsidRPr="00255BB8">
        <w:rPr>
          <w:lang w:val="uk-UA"/>
        </w:rPr>
        <w:t>syndromes, review</w:t>
      </w:r>
      <w:r w:rsidR="00497267">
        <w:rPr>
          <w:lang w:val="uk-UA"/>
        </w:rPr>
        <w:t xml:space="preserve"> </w:t>
      </w:r>
      <w:r w:rsidRPr="00255BB8">
        <w:rPr>
          <w:lang w:val="uk-UA"/>
        </w:rPr>
        <w:t>suggests. BMJ. 2020;371:m3981. Published 2020 Oct 14. doi:10.1136/bmj.m3981.</w:t>
      </w:r>
    </w:p>
    <w:p w14:paraId="5BD5030B" w14:textId="274FEA48" w:rsidR="00355D5F" w:rsidRPr="00255BB8" w:rsidRDefault="00355D5F" w:rsidP="00355D5F">
      <w:pPr>
        <w:pStyle w:val="a8"/>
        <w:numPr>
          <w:ilvl w:val="0"/>
          <w:numId w:val="20"/>
        </w:numPr>
        <w:spacing w:line="360" w:lineRule="auto"/>
        <w:jc w:val="both"/>
        <w:rPr>
          <w:lang w:val="uk-UA"/>
        </w:rPr>
      </w:pPr>
      <w:r w:rsidRPr="00255BB8">
        <w:rPr>
          <w:lang w:val="uk-UA"/>
        </w:rPr>
        <w:t>NIHR. Living</w:t>
      </w:r>
      <w:r w:rsidR="00497267">
        <w:rPr>
          <w:lang w:val="uk-UA"/>
        </w:rPr>
        <w:t xml:space="preserve"> </w:t>
      </w:r>
      <w:r w:rsidRPr="00255BB8">
        <w:rPr>
          <w:lang w:val="uk-UA"/>
        </w:rPr>
        <w:t>with covid-19. A dynamic</w:t>
      </w:r>
      <w:r w:rsidR="00497267">
        <w:rPr>
          <w:lang w:val="uk-UA"/>
        </w:rPr>
        <w:t xml:space="preserve"> </w:t>
      </w:r>
      <w:r w:rsidRPr="00255BB8">
        <w:rPr>
          <w:lang w:val="uk-UA"/>
        </w:rPr>
        <w:t>review</w:t>
      </w:r>
      <w:r w:rsidR="00497267">
        <w:rPr>
          <w:lang w:val="uk-UA"/>
        </w:rPr>
        <w:t xml:space="preserve"> </w:t>
      </w:r>
      <w:r w:rsidRPr="00255BB8">
        <w:rPr>
          <w:lang w:val="uk-UA"/>
        </w:rPr>
        <w:t>of</w:t>
      </w:r>
      <w:r w:rsidR="00497267">
        <w:rPr>
          <w:lang w:val="uk-UA"/>
        </w:rPr>
        <w:t xml:space="preserve"> </w:t>
      </w:r>
      <w:r w:rsidRPr="00255BB8">
        <w:rPr>
          <w:lang w:val="uk-UA"/>
        </w:rPr>
        <w:t>the</w:t>
      </w:r>
      <w:r w:rsidR="00497267">
        <w:rPr>
          <w:lang w:val="uk-UA"/>
        </w:rPr>
        <w:t xml:space="preserve"> </w:t>
      </w:r>
      <w:r w:rsidRPr="00255BB8">
        <w:rPr>
          <w:lang w:val="uk-UA"/>
        </w:rPr>
        <w:t>evidence</w:t>
      </w:r>
      <w:r w:rsidR="00497267">
        <w:rPr>
          <w:lang w:val="uk-UA"/>
        </w:rPr>
        <w:t xml:space="preserve"> </w:t>
      </w:r>
      <w:r w:rsidRPr="00255BB8">
        <w:rPr>
          <w:lang w:val="uk-UA"/>
        </w:rPr>
        <w:t>around</w:t>
      </w:r>
      <w:r w:rsidR="00497267">
        <w:rPr>
          <w:lang w:val="uk-UA"/>
        </w:rPr>
        <w:t xml:space="preserve"> </w:t>
      </w:r>
      <w:r w:rsidRPr="00255BB8">
        <w:rPr>
          <w:lang w:val="uk-UA"/>
        </w:rPr>
        <w:t>ongoing covid-19 symptoms (often</w:t>
      </w:r>
      <w:r w:rsidR="00497267">
        <w:rPr>
          <w:lang w:val="uk-UA"/>
        </w:rPr>
        <w:t xml:space="preserve"> </w:t>
      </w:r>
      <w:r w:rsidRPr="00255BB8">
        <w:rPr>
          <w:lang w:val="uk-UA"/>
        </w:rPr>
        <w:t>called</w:t>
      </w:r>
      <w:r w:rsidR="00497267">
        <w:rPr>
          <w:lang w:val="uk-UA"/>
        </w:rPr>
        <w:t xml:space="preserve"> </w:t>
      </w:r>
      <w:r w:rsidRPr="00255BB8">
        <w:rPr>
          <w:lang w:val="uk-UA"/>
        </w:rPr>
        <w:t>longcovid). October 2020.</w:t>
      </w:r>
    </w:p>
    <w:p w14:paraId="15E2963D" w14:textId="64CCC9CD" w:rsidR="00355D5F" w:rsidRPr="00255BB8" w:rsidRDefault="00355D5F" w:rsidP="00355D5F">
      <w:pPr>
        <w:pStyle w:val="a8"/>
        <w:numPr>
          <w:ilvl w:val="0"/>
          <w:numId w:val="20"/>
        </w:numPr>
        <w:spacing w:line="360" w:lineRule="auto"/>
        <w:jc w:val="both"/>
        <w:rPr>
          <w:lang w:val="uk-UA"/>
        </w:rPr>
      </w:pPr>
      <w:r w:rsidRPr="00255BB8">
        <w:rPr>
          <w:lang w:val="uk-UA"/>
        </w:rPr>
        <w:t>WHO: A clinical</w:t>
      </w:r>
      <w:r w:rsidR="00497267">
        <w:rPr>
          <w:lang w:val="uk-UA"/>
        </w:rPr>
        <w:t xml:space="preserve"> </w:t>
      </w:r>
      <w:r w:rsidRPr="00255BB8">
        <w:rPr>
          <w:lang w:val="uk-UA"/>
        </w:rPr>
        <w:t>case</w:t>
      </w:r>
      <w:r w:rsidR="00497267">
        <w:rPr>
          <w:lang w:val="uk-UA"/>
        </w:rPr>
        <w:t xml:space="preserve"> </w:t>
      </w:r>
      <w:r w:rsidRPr="00255BB8">
        <w:rPr>
          <w:lang w:val="uk-UA"/>
        </w:rPr>
        <w:t>definition</w:t>
      </w:r>
      <w:r w:rsidR="00497267">
        <w:rPr>
          <w:lang w:val="uk-UA"/>
        </w:rPr>
        <w:t xml:space="preserve"> </w:t>
      </w:r>
      <w:r w:rsidRPr="00255BB8">
        <w:rPr>
          <w:lang w:val="uk-UA"/>
        </w:rPr>
        <w:t>of</w:t>
      </w:r>
      <w:r w:rsidR="00497267">
        <w:rPr>
          <w:lang w:val="uk-UA"/>
        </w:rPr>
        <w:t xml:space="preserve"> </w:t>
      </w:r>
      <w:r w:rsidRPr="00255BB8">
        <w:rPr>
          <w:lang w:val="uk-UA"/>
        </w:rPr>
        <w:t>post COVID-19 condition by a Delphiconsensus, 6 October 2021.</w:t>
      </w:r>
    </w:p>
    <w:p w14:paraId="30AA6273" w14:textId="25DEB96F" w:rsidR="00355D5F" w:rsidRPr="00255BB8" w:rsidRDefault="00355D5F" w:rsidP="00355D5F">
      <w:pPr>
        <w:pStyle w:val="a8"/>
        <w:numPr>
          <w:ilvl w:val="0"/>
          <w:numId w:val="20"/>
        </w:numPr>
        <w:spacing w:line="360" w:lineRule="auto"/>
        <w:jc w:val="both"/>
        <w:rPr>
          <w:lang w:val="uk-UA"/>
        </w:rPr>
      </w:pPr>
      <w:r w:rsidRPr="00255BB8">
        <w:rPr>
          <w:lang w:val="uk-UA"/>
        </w:rPr>
        <w:t>Halpin SJ, McIvor C, Whyatt G, etal. Post</w:t>
      </w:r>
      <w:r w:rsidR="00497267">
        <w:rPr>
          <w:lang w:val="uk-UA"/>
        </w:rPr>
        <w:t xml:space="preserve"> </w:t>
      </w:r>
      <w:r w:rsidRPr="00255BB8">
        <w:rPr>
          <w:lang w:val="uk-UA"/>
        </w:rPr>
        <w:t>discharge</w:t>
      </w:r>
      <w:r w:rsidR="00497267">
        <w:rPr>
          <w:lang w:val="uk-UA"/>
        </w:rPr>
        <w:t xml:space="preserve"> </w:t>
      </w:r>
      <w:r w:rsidRPr="00255BB8">
        <w:rPr>
          <w:lang w:val="uk-UA"/>
        </w:rPr>
        <w:t>symptoms and rehabilitation</w:t>
      </w:r>
      <w:r w:rsidR="00497267">
        <w:rPr>
          <w:lang w:val="uk-UA"/>
        </w:rPr>
        <w:t xml:space="preserve"> </w:t>
      </w:r>
      <w:r w:rsidRPr="00255BB8">
        <w:rPr>
          <w:lang w:val="uk-UA"/>
        </w:rPr>
        <w:t>needs in survivors</w:t>
      </w:r>
      <w:r w:rsidR="00497267">
        <w:rPr>
          <w:lang w:val="uk-UA"/>
        </w:rPr>
        <w:t xml:space="preserve"> </w:t>
      </w:r>
      <w:r w:rsidRPr="00255BB8">
        <w:rPr>
          <w:lang w:val="uk-UA"/>
        </w:rPr>
        <w:t>of COVID-19 infection: A cross-sectional</w:t>
      </w:r>
      <w:r w:rsidR="00497267">
        <w:rPr>
          <w:lang w:val="uk-UA"/>
        </w:rPr>
        <w:t xml:space="preserve"> </w:t>
      </w:r>
      <w:r w:rsidRPr="00255BB8">
        <w:rPr>
          <w:lang w:val="uk-UA"/>
        </w:rPr>
        <w:t>evaluation. J MedVirol. 2021;93(2):1013-1022. doi:10.1002/jmv.26368.</w:t>
      </w:r>
    </w:p>
    <w:p w14:paraId="138FA9C6" w14:textId="5F1B1B13" w:rsidR="00355D5F" w:rsidRPr="00255BB8" w:rsidRDefault="00355D5F" w:rsidP="00355D5F">
      <w:pPr>
        <w:pStyle w:val="a8"/>
        <w:numPr>
          <w:ilvl w:val="0"/>
          <w:numId w:val="20"/>
        </w:numPr>
        <w:spacing w:line="360" w:lineRule="auto"/>
        <w:jc w:val="both"/>
        <w:rPr>
          <w:lang w:val="uk-UA"/>
        </w:rPr>
      </w:pPr>
      <w:r w:rsidRPr="00255BB8">
        <w:rPr>
          <w:lang w:val="uk-UA"/>
        </w:rPr>
        <w:t>Taquet M, Dercon Q, Luciano S, Geddes JR, Husain M, Harrison PJ. Incidence, co-occurrence, and evolution</w:t>
      </w:r>
      <w:r w:rsidR="00B44EC8">
        <w:rPr>
          <w:lang w:val="uk-UA"/>
        </w:rPr>
        <w:t xml:space="preserve"> </w:t>
      </w:r>
      <w:r w:rsidRPr="00255BB8">
        <w:rPr>
          <w:lang w:val="uk-UA"/>
        </w:rPr>
        <w:t>of</w:t>
      </w:r>
      <w:r w:rsidR="00B44EC8">
        <w:rPr>
          <w:lang w:val="uk-UA"/>
        </w:rPr>
        <w:t xml:space="preserve"> </w:t>
      </w:r>
      <w:r w:rsidRPr="00255BB8">
        <w:rPr>
          <w:lang w:val="uk-UA"/>
        </w:rPr>
        <w:t>long-COVID features: A 6-month retrospective</w:t>
      </w:r>
      <w:r w:rsidR="00B44EC8">
        <w:rPr>
          <w:lang w:val="uk-UA"/>
        </w:rPr>
        <w:t xml:space="preserve"> </w:t>
      </w:r>
      <w:r w:rsidRPr="00255BB8">
        <w:rPr>
          <w:lang w:val="uk-UA"/>
        </w:rPr>
        <w:t>cohort</w:t>
      </w:r>
      <w:r w:rsidR="00B44EC8">
        <w:rPr>
          <w:lang w:val="uk-UA"/>
        </w:rPr>
        <w:t xml:space="preserve"> </w:t>
      </w:r>
      <w:r w:rsidRPr="00255BB8">
        <w:rPr>
          <w:lang w:val="uk-UA"/>
        </w:rPr>
        <w:t>study</w:t>
      </w:r>
      <w:r w:rsidR="00B44EC8">
        <w:rPr>
          <w:lang w:val="uk-UA"/>
        </w:rPr>
        <w:t xml:space="preserve"> </w:t>
      </w:r>
      <w:r w:rsidRPr="00255BB8">
        <w:rPr>
          <w:lang w:val="uk-UA"/>
        </w:rPr>
        <w:t>of 273,618 survivors</w:t>
      </w:r>
      <w:r w:rsidR="00B44EC8">
        <w:rPr>
          <w:lang w:val="uk-UA"/>
        </w:rPr>
        <w:t xml:space="preserve"> </w:t>
      </w:r>
      <w:r w:rsidRPr="00255BB8">
        <w:rPr>
          <w:lang w:val="uk-UA"/>
        </w:rPr>
        <w:t>of COVID-19. PLoSMed. 2021;18(9):e1003773. Published 2021 Sep 28. doi:10.1371/journal.pmed.1003773.</w:t>
      </w:r>
    </w:p>
    <w:p w14:paraId="0970DC29" w14:textId="74B250B2" w:rsidR="00355D5F" w:rsidRPr="00255BB8" w:rsidRDefault="00355D5F" w:rsidP="00355D5F">
      <w:pPr>
        <w:pStyle w:val="a8"/>
        <w:numPr>
          <w:ilvl w:val="0"/>
          <w:numId w:val="20"/>
        </w:numPr>
        <w:spacing w:line="360" w:lineRule="auto"/>
        <w:jc w:val="both"/>
        <w:rPr>
          <w:lang w:val="uk-UA"/>
        </w:rPr>
      </w:pPr>
      <w:r w:rsidRPr="00255BB8">
        <w:rPr>
          <w:lang w:val="uk-UA"/>
        </w:rPr>
        <w:t>Lamprecht B., 2020, Demeco A, Marotta N, Barletta M, etal, 2020). Managing</w:t>
      </w:r>
      <w:r w:rsidR="00B44EC8">
        <w:rPr>
          <w:lang w:val="uk-UA"/>
        </w:rPr>
        <w:t xml:space="preserve"> </w:t>
      </w:r>
      <w:r w:rsidRPr="00255BB8">
        <w:rPr>
          <w:lang w:val="uk-UA"/>
        </w:rPr>
        <w:t>the</w:t>
      </w:r>
      <w:r w:rsidR="00B44EC8">
        <w:rPr>
          <w:lang w:val="uk-UA"/>
        </w:rPr>
        <w:t xml:space="preserve"> </w:t>
      </w:r>
      <w:r w:rsidRPr="00255BB8">
        <w:rPr>
          <w:lang w:val="uk-UA"/>
        </w:rPr>
        <w:t>long</w:t>
      </w:r>
      <w:r w:rsidR="00B44EC8">
        <w:rPr>
          <w:lang w:val="uk-UA"/>
        </w:rPr>
        <w:t xml:space="preserve"> </w:t>
      </w:r>
      <w:r w:rsidRPr="00255BB8">
        <w:rPr>
          <w:lang w:val="uk-UA"/>
        </w:rPr>
        <w:t>term</w:t>
      </w:r>
      <w:r w:rsidR="00B44EC8">
        <w:rPr>
          <w:lang w:val="uk-UA"/>
        </w:rPr>
        <w:t xml:space="preserve"> </w:t>
      </w:r>
      <w:r w:rsidRPr="00255BB8">
        <w:rPr>
          <w:lang w:val="uk-UA"/>
        </w:rPr>
        <w:t>effects</w:t>
      </w:r>
      <w:r w:rsidR="00B44EC8">
        <w:rPr>
          <w:lang w:val="uk-UA"/>
        </w:rPr>
        <w:t xml:space="preserve"> </w:t>
      </w:r>
      <w:r w:rsidRPr="00255BB8">
        <w:rPr>
          <w:lang w:val="uk-UA"/>
        </w:rPr>
        <w:t>of covid-19: summary</w:t>
      </w:r>
      <w:r w:rsidR="00B44EC8">
        <w:rPr>
          <w:lang w:val="uk-UA"/>
        </w:rPr>
        <w:t xml:space="preserve"> </w:t>
      </w:r>
      <w:r w:rsidRPr="00255BB8">
        <w:rPr>
          <w:lang w:val="uk-UA"/>
        </w:rPr>
        <w:t>of NICE, SIGN, and RCGP rapid</w:t>
      </w:r>
      <w:r w:rsidR="00B44EC8">
        <w:rPr>
          <w:lang w:val="uk-UA"/>
        </w:rPr>
        <w:t xml:space="preserve"> </w:t>
      </w:r>
      <w:r w:rsidRPr="00255BB8">
        <w:rPr>
          <w:lang w:val="uk-UA"/>
        </w:rPr>
        <w:t>guidelineWaqaar</w:t>
      </w:r>
      <w:r w:rsidR="00B44EC8">
        <w:rPr>
          <w:lang w:val="uk-UA"/>
        </w:rPr>
        <w:t xml:space="preserve"> </w:t>
      </w:r>
      <w:r w:rsidRPr="00255BB8">
        <w:rPr>
          <w:lang w:val="uk-UA"/>
        </w:rPr>
        <w:t>Shah, 1 Toby</w:t>
      </w:r>
      <w:r w:rsidR="00B44EC8">
        <w:rPr>
          <w:lang w:val="uk-UA"/>
        </w:rPr>
        <w:t xml:space="preserve"> </w:t>
      </w:r>
      <w:r w:rsidRPr="00255BB8">
        <w:rPr>
          <w:lang w:val="uk-UA"/>
        </w:rPr>
        <w:t>Hillman, 2 E Diane</w:t>
      </w:r>
      <w:r w:rsidR="00B44EC8">
        <w:rPr>
          <w:lang w:val="uk-UA"/>
        </w:rPr>
        <w:t xml:space="preserve"> </w:t>
      </w:r>
      <w:r w:rsidRPr="00255BB8">
        <w:rPr>
          <w:lang w:val="uk-UA"/>
        </w:rPr>
        <w:t>Playford, 3 Lyth</w:t>
      </w:r>
      <w:r w:rsidR="00B44EC8">
        <w:rPr>
          <w:lang w:val="uk-UA"/>
        </w:rPr>
        <w:t xml:space="preserve"> </w:t>
      </w:r>
      <w:r w:rsidRPr="00255BB8">
        <w:rPr>
          <w:lang w:val="uk-UA"/>
        </w:rPr>
        <w:t>Hishmeh. | BMJ 2021;372:n136 | doi: 10.1136/bmj.n1.</w:t>
      </w:r>
    </w:p>
    <w:p w14:paraId="49BAD275" w14:textId="5C8C3A09" w:rsidR="00355D5F" w:rsidRPr="00255BB8" w:rsidRDefault="00355D5F" w:rsidP="00355D5F">
      <w:pPr>
        <w:pStyle w:val="a8"/>
        <w:numPr>
          <w:ilvl w:val="0"/>
          <w:numId w:val="20"/>
        </w:numPr>
        <w:spacing w:line="360" w:lineRule="auto"/>
        <w:jc w:val="both"/>
        <w:rPr>
          <w:lang w:val="uk-UA"/>
        </w:rPr>
      </w:pPr>
      <w:r w:rsidRPr="00255BB8">
        <w:rPr>
          <w:lang w:val="uk-UA"/>
        </w:rPr>
        <w:lastRenderedPageBreak/>
        <w:t>CDC, 2021. COVID-19 rapid</w:t>
      </w:r>
      <w:r w:rsidR="00882BF5">
        <w:rPr>
          <w:lang w:val="uk-UA"/>
        </w:rPr>
        <w:t xml:space="preserve"> </w:t>
      </w:r>
      <w:r w:rsidRPr="00255BB8">
        <w:rPr>
          <w:lang w:val="uk-UA"/>
        </w:rPr>
        <w:t>guideline: managing</w:t>
      </w:r>
      <w:r w:rsidR="00882BF5">
        <w:rPr>
          <w:lang w:val="uk-UA"/>
        </w:rPr>
        <w:t xml:space="preserve"> </w:t>
      </w:r>
      <w:r w:rsidRPr="00255BB8">
        <w:rPr>
          <w:lang w:val="uk-UA"/>
        </w:rPr>
        <w:t>the</w:t>
      </w:r>
      <w:r w:rsidR="00882BF5">
        <w:rPr>
          <w:lang w:val="uk-UA"/>
        </w:rPr>
        <w:t xml:space="preserve"> </w:t>
      </w:r>
      <w:r w:rsidRPr="00255BB8">
        <w:rPr>
          <w:lang w:val="uk-UA"/>
        </w:rPr>
        <w:t>longterm</w:t>
      </w:r>
      <w:r w:rsidR="00882BF5">
        <w:rPr>
          <w:lang w:val="uk-UA"/>
        </w:rPr>
        <w:t xml:space="preserve"> </w:t>
      </w:r>
      <w:r w:rsidRPr="00255BB8">
        <w:rPr>
          <w:lang w:val="uk-UA"/>
        </w:rPr>
        <w:t>effects</w:t>
      </w:r>
      <w:r w:rsidR="00882BF5">
        <w:rPr>
          <w:lang w:val="uk-UA"/>
        </w:rPr>
        <w:t xml:space="preserve"> </w:t>
      </w:r>
      <w:r w:rsidRPr="00255BB8">
        <w:rPr>
          <w:lang w:val="uk-UA"/>
        </w:rPr>
        <w:t>of COVID-19. Publishing, versionhistory and subscription 1.8 publishedon 13.12.2021.</w:t>
      </w:r>
    </w:p>
    <w:p w14:paraId="1F28A9DF" w14:textId="203CC7CC" w:rsidR="00355D5F" w:rsidRPr="00255BB8" w:rsidRDefault="00355D5F" w:rsidP="00355D5F">
      <w:pPr>
        <w:pStyle w:val="a8"/>
        <w:numPr>
          <w:ilvl w:val="0"/>
          <w:numId w:val="20"/>
        </w:numPr>
        <w:spacing w:line="360" w:lineRule="auto"/>
        <w:jc w:val="both"/>
        <w:rPr>
          <w:lang w:val="uk-UA"/>
        </w:rPr>
      </w:pPr>
      <w:bookmarkStart w:id="8" w:name="_Hlk92837137"/>
      <w:r w:rsidRPr="00255BB8">
        <w:rPr>
          <w:lang w:val="uk-UA"/>
        </w:rPr>
        <w:t>NICE guideline [NG188]. COVID-19 rapid</w:t>
      </w:r>
      <w:r w:rsidR="000D59ED">
        <w:rPr>
          <w:lang w:val="uk-UA"/>
        </w:rPr>
        <w:t xml:space="preserve"> </w:t>
      </w:r>
      <w:r w:rsidRPr="00255BB8">
        <w:rPr>
          <w:lang w:val="uk-UA"/>
        </w:rPr>
        <w:t>guideline: managing</w:t>
      </w:r>
      <w:r w:rsidR="000D59ED">
        <w:rPr>
          <w:lang w:val="uk-UA"/>
        </w:rPr>
        <w:t xml:space="preserve"> </w:t>
      </w:r>
      <w:r w:rsidRPr="00255BB8">
        <w:rPr>
          <w:lang w:val="uk-UA"/>
        </w:rPr>
        <w:t>the</w:t>
      </w:r>
      <w:r w:rsidR="000D59ED">
        <w:rPr>
          <w:lang w:val="uk-UA"/>
        </w:rPr>
        <w:t xml:space="preserve"> </w:t>
      </w:r>
      <w:r w:rsidRPr="00255BB8">
        <w:rPr>
          <w:lang w:val="uk-UA"/>
        </w:rPr>
        <w:t>long-term</w:t>
      </w:r>
      <w:r w:rsidR="000D59ED">
        <w:rPr>
          <w:lang w:val="uk-UA"/>
        </w:rPr>
        <w:t xml:space="preserve"> </w:t>
      </w:r>
      <w:r w:rsidRPr="00255BB8">
        <w:rPr>
          <w:lang w:val="uk-UA"/>
        </w:rPr>
        <w:t>effects</w:t>
      </w:r>
      <w:r w:rsidR="000D59ED">
        <w:rPr>
          <w:lang w:val="uk-UA"/>
        </w:rPr>
        <w:t xml:space="preserve"> </w:t>
      </w:r>
      <w:r w:rsidRPr="00255BB8">
        <w:rPr>
          <w:lang w:val="uk-UA"/>
        </w:rPr>
        <w:t>of COVID-19. Published: 18 December 2020. Lastupdated: 11 November 2021.</w:t>
      </w:r>
    </w:p>
    <w:p w14:paraId="7609A1E8" w14:textId="79B617C7" w:rsidR="00355D5F" w:rsidRPr="00255BB8" w:rsidRDefault="00355D5F" w:rsidP="00355D5F">
      <w:pPr>
        <w:pStyle w:val="a8"/>
        <w:numPr>
          <w:ilvl w:val="0"/>
          <w:numId w:val="20"/>
        </w:numPr>
        <w:spacing w:line="360" w:lineRule="auto"/>
        <w:jc w:val="both"/>
        <w:rPr>
          <w:lang w:val="uk-UA"/>
        </w:rPr>
      </w:pPr>
      <w:r w:rsidRPr="00255BB8">
        <w:rPr>
          <w:lang w:val="uk-UA"/>
        </w:rPr>
        <w:t>Tenforde   MW, Kim   SS, Lindsell   CJ, etal.   Symptom duration and risk</w:t>
      </w:r>
      <w:r w:rsidR="000D59ED">
        <w:rPr>
          <w:lang w:val="uk-UA"/>
        </w:rPr>
        <w:t xml:space="preserve"> </w:t>
      </w:r>
      <w:r w:rsidRPr="00255BB8">
        <w:rPr>
          <w:lang w:val="uk-UA"/>
        </w:rPr>
        <w:t>factors for delayed</w:t>
      </w:r>
      <w:r w:rsidR="000D59ED">
        <w:rPr>
          <w:lang w:val="uk-UA"/>
        </w:rPr>
        <w:t xml:space="preserve"> </w:t>
      </w:r>
      <w:r w:rsidRPr="00255BB8">
        <w:rPr>
          <w:lang w:val="uk-UA"/>
        </w:rPr>
        <w:t>return</w:t>
      </w:r>
      <w:r w:rsidR="000D59ED">
        <w:rPr>
          <w:lang w:val="uk-UA"/>
        </w:rPr>
        <w:t xml:space="preserve"> </w:t>
      </w:r>
      <w:r w:rsidRPr="00255BB8">
        <w:rPr>
          <w:lang w:val="uk-UA"/>
        </w:rPr>
        <w:t>to</w:t>
      </w:r>
      <w:r w:rsidR="000D59ED">
        <w:rPr>
          <w:lang w:val="uk-UA"/>
        </w:rPr>
        <w:t xml:space="preserve"> </w:t>
      </w:r>
      <w:r w:rsidRPr="00255BB8">
        <w:rPr>
          <w:lang w:val="uk-UA"/>
        </w:rPr>
        <w:t>usual</w:t>
      </w:r>
      <w:r w:rsidR="000D59ED">
        <w:rPr>
          <w:lang w:val="uk-UA"/>
        </w:rPr>
        <w:t xml:space="preserve"> </w:t>
      </w:r>
      <w:r w:rsidRPr="00255BB8">
        <w:rPr>
          <w:lang w:val="uk-UA"/>
        </w:rPr>
        <w:t>health</w:t>
      </w:r>
      <w:r w:rsidR="000D59ED">
        <w:rPr>
          <w:lang w:val="uk-UA"/>
        </w:rPr>
        <w:t xml:space="preserve"> </w:t>
      </w:r>
      <w:r w:rsidRPr="00255BB8">
        <w:rPr>
          <w:lang w:val="uk-UA"/>
        </w:rPr>
        <w:t>among</w:t>
      </w:r>
      <w:r w:rsidR="000D59ED">
        <w:rPr>
          <w:lang w:val="uk-UA"/>
        </w:rPr>
        <w:t xml:space="preserve"> </w:t>
      </w:r>
      <w:r w:rsidRPr="00255BB8">
        <w:rPr>
          <w:lang w:val="uk-UA"/>
        </w:rPr>
        <w:t>out</w:t>
      </w:r>
      <w:r w:rsidR="000D59ED">
        <w:rPr>
          <w:lang w:val="uk-UA"/>
        </w:rPr>
        <w:t xml:space="preserve"> </w:t>
      </w:r>
      <w:r w:rsidRPr="00255BB8">
        <w:rPr>
          <w:lang w:val="uk-UA"/>
        </w:rPr>
        <w:t>patients</w:t>
      </w:r>
      <w:r w:rsidR="000D59ED">
        <w:rPr>
          <w:lang w:val="uk-UA"/>
        </w:rPr>
        <w:t xml:space="preserve"> </w:t>
      </w:r>
      <w:r w:rsidRPr="00255BB8">
        <w:rPr>
          <w:lang w:val="uk-UA"/>
        </w:rPr>
        <w:t>with COVID-19 in a multistate</w:t>
      </w:r>
      <w:r w:rsidR="000D59ED">
        <w:rPr>
          <w:lang w:val="uk-UA"/>
        </w:rPr>
        <w:t xml:space="preserve"> </w:t>
      </w:r>
      <w:r w:rsidRPr="00255BB8">
        <w:rPr>
          <w:lang w:val="uk-UA"/>
        </w:rPr>
        <w:t>health</w:t>
      </w:r>
      <w:r w:rsidR="000D59ED">
        <w:rPr>
          <w:lang w:val="uk-UA"/>
        </w:rPr>
        <w:t xml:space="preserve"> </w:t>
      </w:r>
      <w:r w:rsidRPr="00255BB8">
        <w:rPr>
          <w:lang w:val="uk-UA"/>
        </w:rPr>
        <w:t>care</w:t>
      </w:r>
      <w:r w:rsidR="000D59ED">
        <w:rPr>
          <w:lang w:val="uk-UA"/>
        </w:rPr>
        <w:t xml:space="preserve"> </w:t>
      </w:r>
      <w:r w:rsidRPr="00255BB8">
        <w:rPr>
          <w:lang w:val="uk-UA"/>
        </w:rPr>
        <w:t>systems</w:t>
      </w:r>
      <w:r w:rsidR="000D59ED">
        <w:rPr>
          <w:lang w:val="uk-UA"/>
        </w:rPr>
        <w:t xml:space="preserve"> </w:t>
      </w:r>
      <w:r w:rsidRPr="00255BB8">
        <w:rPr>
          <w:lang w:val="uk-UA"/>
        </w:rPr>
        <w:t>network—UnitedStates, March–June 2020. MorbidMortalWeekRep  2020; 69:993.</w:t>
      </w:r>
    </w:p>
    <w:bookmarkEnd w:id="8"/>
    <w:p w14:paraId="6A952F93" w14:textId="01E3BD05" w:rsidR="00355D5F" w:rsidRPr="00255BB8" w:rsidRDefault="00355D5F" w:rsidP="00355D5F">
      <w:pPr>
        <w:pStyle w:val="a8"/>
        <w:numPr>
          <w:ilvl w:val="0"/>
          <w:numId w:val="20"/>
        </w:numPr>
        <w:spacing w:line="360" w:lineRule="auto"/>
        <w:jc w:val="both"/>
        <w:rPr>
          <w:lang w:val="uk-UA"/>
        </w:rPr>
      </w:pPr>
      <w:r w:rsidRPr="00255BB8">
        <w:rPr>
          <w:rFonts w:eastAsia="Times New Roman"/>
          <w:shd w:val="clear" w:color="auto" w:fill="FFFFFF"/>
          <w:lang w:val="uk-UA"/>
        </w:rPr>
        <w:t>Al-Ani F, Chehade S, Lazo-Langner A. Thrombosis</w:t>
      </w:r>
      <w:r w:rsidR="00172B60">
        <w:rPr>
          <w:rFonts w:eastAsia="Times New Roman"/>
          <w:shd w:val="clear" w:color="auto" w:fill="FFFFFF"/>
          <w:lang w:val="uk-UA"/>
        </w:rPr>
        <w:t xml:space="preserve"> </w:t>
      </w:r>
      <w:r w:rsidRPr="00255BB8">
        <w:rPr>
          <w:rFonts w:eastAsia="Times New Roman"/>
          <w:shd w:val="clear" w:color="auto" w:fill="FFFFFF"/>
          <w:lang w:val="uk-UA"/>
        </w:rPr>
        <w:t>risk</w:t>
      </w:r>
      <w:r w:rsidR="00172B60">
        <w:rPr>
          <w:rFonts w:eastAsia="Times New Roman"/>
          <w:shd w:val="clear" w:color="auto" w:fill="FFFFFF"/>
          <w:lang w:val="uk-UA"/>
        </w:rPr>
        <w:t xml:space="preserve"> </w:t>
      </w:r>
      <w:r w:rsidRPr="00255BB8">
        <w:rPr>
          <w:rFonts w:eastAsia="Times New Roman"/>
          <w:shd w:val="clear" w:color="auto" w:fill="FFFFFF"/>
          <w:lang w:val="uk-UA"/>
        </w:rPr>
        <w:t>associated</w:t>
      </w:r>
      <w:r w:rsidR="00172B60">
        <w:rPr>
          <w:rFonts w:eastAsia="Times New Roman"/>
          <w:shd w:val="clear" w:color="auto" w:fill="FFFFFF"/>
          <w:lang w:val="uk-UA"/>
        </w:rPr>
        <w:t xml:space="preserve"> </w:t>
      </w:r>
      <w:r w:rsidRPr="00255BB8">
        <w:rPr>
          <w:rFonts w:eastAsia="Times New Roman"/>
          <w:shd w:val="clear" w:color="auto" w:fill="FFFFFF"/>
          <w:lang w:val="uk-UA"/>
        </w:rPr>
        <w:t>with COVID-19 infection. A scoping</w:t>
      </w:r>
      <w:r w:rsidR="00172B60">
        <w:rPr>
          <w:rFonts w:eastAsia="Times New Roman"/>
          <w:shd w:val="clear" w:color="auto" w:fill="FFFFFF"/>
          <w:lang w:val="uk-UA"/>
        </w:rPr>
        <w:t xml:space="preserve"> </w:t>
      </w:r>
      <w:r w:rsidRPr="00255BB8">
        <w:rPr>
          <w:rFonts w:eastAsia="Times New Roman"/>
          <w:shd w:val="clear" w:color="auto" w:fill="FFFFFF"/>
          <w:lang w:val="uk-UA"/>
        </w:rPr>
        <w:t>review. Thromb</w:t>
      </w:r>
      <w:r w:rsidR="00172B60">
        <w:rPr>
          <w:rFonts w:eastAsia="Times New Roman"/>
          <w:shd w:val="clear" w:color="auto" w:fill="FFFFFF"/>
          <w:lang w:val="uk-UA"/>
        </w:rPr>
        <w:t xml:space="preserve"> </w:t>
      </w:r>
      <w:r w:rsidRPr="00255BB8">
        <w:rPr>
          <w:rFonts w:eastAsia="Times New Roman"/>
          <w:shd w:val="clear" w:color="auto" w:fill="FFFFFF"/>
          <w:lang w:val="uk-UA"/>
        </w:rPr>
        <w:t>Res. 2020 Aug;192:152-160. doi: 10.1016/j.thromres.2020.05.039. Epub 2020 May 27. PMID: 32485418; PMCID: PMC7255332.</w:t>
      </w:r>
    </w:p>
    <w:p w14:paraId="784F02A0" w14:textId="494961D9" w:rsidR="00355D5F" w:rsidRPr="00255BB8" w:rsidRDefault="00355D5F" w:rsidP="00355D5F">
      <w:pPr>
        <w:pStyle w:val="a8"/>
        <w:numPr>
          <w:ilvl w:val="0"/>
          <w:numId w:val="20"/>
        </w:numPr>
        <w:spacing w:line="360" w:lineRule="auto"/>
        <w:jc w:val="both"/>
        <w:rPr>
          <w:lang w:val="uk-UA"/>
        </w:rPr>
      </w:pPr>
      <w:r w:rsidRPr="00255BB8">
        <w:rPr>
          <w:lang w:val="uk-UA"/>
        </w:rPr>
        <w:t>Carolina X Sandler, Vegard B BWyller, Rona</w:t>
      </w:r>
      <w:r w:rsidR="00172B60">
        <w:rPr>
          <w:lang w:val="uk-UA"/>
        </w:rPr>
        <w:t xml:space="preserve"> </w:t>
      </w:r>
      <w:r w:rsidRPr="00255BB8">
        <w:rPr>
          <w:lang w:val="uk-UA"/>
        </w:rPr>
        <w:t>Moss-Morris, Dedra</w:t>
      </w:r>
      <w:r w:rsidR="00172B60">
        <w:rPr>
          <w:lang w:val="uk-UA"/>
        </w:rPr>
        <w:t xml:space="preserve"> </w:t>
      </w:r>
      <w:r w:rsidRPr="00255BB8">
        <w:rPr>
          <w:lang w:val="uk-UA"/>
        </w:rPr>
        <w:t>Buchwald, Esther</w:t>
      </w:r>
      <w:r w:rsidR="00172B60">
        <w:rPr>
          <w:lang w:val="uk-UA"/>
        </w:rPr>
        <w:t xml:space="preserve"> </w:t>
      </w:r>
      <w:r w:rsidRPr="00255BB8">
        <w:rPr>
          <w:lang w:val="uk-UA"/>
        </w:rPr>
        <w:t>Crawley, Jeannine</w:t>
      </w:r>
      <w:r w:rsidR="00172B60">
        <w:rPr>
          <w:lang w:val="uk-UA"/>
        </w:rPr>
        <w:t xml:space="preserve"> </w:t>
      </w:r>
      <w:r w:rsidRPr="00255BB8">
        <w:rPr>
          <w:lang w:val="uk-UA"/>
        </w:rPr>
        <w:t>Hautvast, Ben Z Katz, Hans</w:t>
      </w:r>
      <w:r w:rsidR="00172B60">
        <w:rPr>
          <w:lang w:val="uk-UA"/>
        </w:rPr>
        <w:t xml:space="preserve"> </w:t>
      </w:r>
      <w:r w:rsidRPr="00255BB8">
        <w:rPr>
          <w:lang w:val="uk-UA"/>
        </w:rPr>
        <w:t>Knoop, Paul</w:t>
      </w:r>
      <w:r w:rsidR="00172B60">
        <w:rPr>
          <w:lang w:val="uk-UA"/>
        </w:rPr>
        <w:t xml:space="preserve"> </w:t>
      </w:r>
      <w:r w:rsidRPr="00255BB8">
        <w:rPr>
          <w:lang w:val="uk-UA"/>
        </w:rPr>
        <w:t>Little, Renee</w:t>
      </w:r>
      <w:r w:rsidR="00172B60">
        <w:rPr>
          <w:lang w:val="uk-UA"/>
        </w:rPr>
        <w:t xml:space="preserve"> </w:t>
      </w:r>
      <w:r w:rsidRPr="00255BB8">
        <w:rPr>
          <w:lang w:val="uk-UA"/>
        </w:rPr>
        <w:t>Taylor, Knut-ArneWensaas, Andrew R Lloyd, Long COVID and Post-infective</w:t>
      </w:r>
      <w:r w:rsidR="00172B60">
        <w:rPr>
          <w:lang w:val="uk-UA"/>
        </w:rPr>
        <w:t xml:space="preserve"> </w:t>
      </w:r>
      <w:r w:rsidRPr="00255BB8">
        <w:rPr>
          <w:lang w:val="uk-UA"/>
        </w:rPr>
        <w:t>Fatigue Syndrome: A Review, Open</w:t>
      </w:r>
      <w:r w:rsidR="00172B60">
        <w:rPr>
          <w:lang w:val="uk-UA"/>
        </w:rPr>
        <w:t xml:space="preserve"> </w:t>
      </w:r>
      <w:r w:rsidRPr="00255BB8">
        <w:rPr>
          <w:lang w:val="uk-UA"/>
        </w:rPr>
        <w:t>Forum</w:t>
      </w:r>
      <w:r w:rsidR="00172B60">
        <w:rPr>
          <w:lang w:val="uk-UA"/>
        </w:rPr>
        <w:t xml:space="preserve"> </w:t>
      </w:r>
      <w:r w:rsidRPr="00255BB8">
        <w:rPr>
          <w:lang w:val="uk-UA"/>
        </w:rPr>
        <w:t>Infectious</w:t>
      </w:r>
      <w:r w:rsidR="00172B60">
        <w:rPr>
          <w:lang w:val="uk-UA"/>
        </w:rPr>
        <w:t xml:space="preserve"> </w:t>
      </w:r>
      <w:r w:rsidRPr="00255BB8">
        <w:rPr>
          <w:lang w:val="uk-UA"/>
        </w:rPr>
        <w:t>Diseases, Volume 8, Issue 10, October 2021, ofab440, https://doi.org/10.1093/ofid/ofab440.</w:t>
      </w:r>
    </w:p>
    <w:p w14:paraId="0A24A75E" w14:textId="3442BEE0" w:rsidR="00355D5F" w:rsidRPr="00255BB8" w:rsidRDefault="00355D5F" w:rsidP="00355D5F">
      <w:pPr>
        <w:pStyle w:val="a8"/>
        <w:numPr>
          <w:ilvl w:val="0"/>
          <w:numId w:val="20"/>
        </w:numPr>
        <w:spacing w:line="360" w:lineRule="auto"/>
        <w:jc w:val="both"/>
        <w:rPr>
          <w:lang w:val="uk-UA"/>
        </w:rPr>
      </w:pPr>
      <w:r w:rsidRPr="00255BB8">
        <w:rPr>
          <w:lang w:val="uk-UA"/>
        </w:rPr>
        <w:t>Belopasov VV, Yachou Y, Samoilova EM, Baklaushev VP. The</w:t>
      </w:r>
      <w:r w:rsidR="00172B60">
        <w:rPr>
          <w:lang w:val="uk-UA"/>
        </w:rPr>
        <w:t xml:space="preserve"> </w:t>
      </w:r>
      <w:r w:rsidRPr="00255BB8">
        <w:rPr>
          <w:lang w:val="uk-UA"/>
        </w:rPr>
        <w:t>Nervous</w:t>
      </w:r>
      <w:r w:rsidR="00172B60">
        <w:rPr>
          <w:lang w:val="uk-UA"/>
        </w:rPr>
        <w:t xml:space="preserve"> </w:t>
      </w:r>
      <w:r w:rsidRPr="00255BB8">
        <w:rPr>
          <w:lang w:val="uk-UA"/>
        </w:rPr>
        <w:t>System</w:t>
      </w:r>
      <w:r w:rsidR="00172B60">
        <w:rPr>
          <w:lang w:val="uk-UA"/>
        </w:rPr>
        <w:t xml:space="preserve"> </w:t>
      </w:r>
      <w:r w:rsidRPr="00255BB8">
        <w:rPr>
          <w:lang w:val="uk-UA"/>
        </w:rPr>
        <w:t>Damage in COVID-19. Journal</w:t>
      </w:r>
      <w:r w:rsidR="00172B60">
        <w:rPr>
          <w:lang w:val="uk-UA"/>
        </w:rPr>
        <w:t xml:space="preserve"> </w:t>
      </w:r>
      <w:r w:rsidRPr="00255BB8">
        <w:rPr>
          <w:lang w:val="uk-UA"/>
        </w:rPr>
        <w:t>of</w:t>
      </w:r>
      <w:r w:rsidR="00172B60">
        <w:rPr>
          <w:lang w:val="uk-UA"/>
        </w:rPr>
        <w:t xml:space="preserve"> </w:t>
      </w:r>
      <w:r w:rsidRPr="00255BB8">
        <w:rPr>
          <w:lang w:val="uk-UA"/>
        </w:rPr>
        <w:t>Clinical</w:t>
      </w:r>
      <w:r w:rsidR="00172B60">
        <w:rPr>
          <w:lang w:val="uk-UA"/>
        </w:rPr>
        <w:t xml:space="preserve"> </w:t>
      </w:r>
      <w:r w:rsidRPr="00255BB8">
        <w:rPr>
          <w:lang w:val="uk-UA"/>
        </w:rPr>
        <w:t>Practice. 2020;11(2):60–80. doi: 10.17816/clinpract</w:t>
      </w:r>
      <w:r w:rsidR="00172B60">
        <w:rPr>
          <w:lang w:val="uk-UA"/>
        </w:rPr>
        <w:t xml:space="preserve"> </w:t>
      </w:r>
      <w:r w:rsidRPr="00255BB8">
        <w:rPr>
          <w:lang w:val="uk-UA"/>
        </w:rPr>
        <w:t>34851.</w:t>
      </w:r>
    </w:p>
    <w:p w14:paraId="3B3582B6" w14:textId="0B3B9A39" w:rsidR="00355D5F" w:rsidRPr="00255BB8" w:rsidRDefault="00355D5F" w:rsidP="00355D5F">
      <w:pPr>
        <w:pStyle w:val="a8"/>
        <w:numPr>
          <w:ilvl w:val="0"/>
          <w:numId w:val="20"/>
        </w:numPr>
        <w:spacing w:line="360" w:lineRule="auto"/>
        <w:jc w:val="both"/>
        <w:rPr>
          <w:lang w:val="uk-UA"/>
        </w:rPr>
      </w:pPr>
      <w:r w:rsidRPr="00255BB8">
        <w:rPr>
          <w:lang w:val="uk-UA"/>
        </w:rPr>
        <w:t>Almeria M, Cejudo JC, Sotoca J, Deus J, Krupinski J. Cognitive</w:t>
      </w:r>
      <w:r w:rsidR="00172B60">
        <w:rPr>
          <w:lang w:val="uk-UA"/>
        </w:rPr>
        <w:t xml:space="preserve"> </w:t>
      </w:r>
      <w:r w:rsidRPr="00255BB8">
        <w:rPr>
          <w:lang w:val="uk-UA"/>
        </w:rPr>
        <w:t>profile</w:t>
      </w:r>
      <w:r w:rsidR="00172B60">
        <w:rPr>
          <w:lang w:val="uk-UA"/>
        </w:rPr>
        <w:t xml:space="preserve"> </w:t>
      </w:r>
      <w:r w:rsidRPr="00255BB8">
        <w:rPr>
          <w:lang w:val="uk-UA"/>
        </w:rPr>
        <w:t>following COVID-19 infection: Clinical</w:t>
      </w:r>
      <w:r w:rsidR="00172B60">
        <w:rPr>
          <w:lang w:val="uk-UA"/>
        </w:rPr>
        <w:t xml:space="preserve"> </w:t>
      </w:r>
      <w:r w:rsidRPr="00255BB8">
        <w:rPr>
          <w:lang w:val="uk-UA"/>
        </w:rPr>
        <w:t>predictors</w:t>
      </w:r>
      <w:r w:rsidR="00172B60">
        <w:rPr>
          <w:lang w:val="uk-UA"/>
        </w:rPr>
        <w:t xml:space="preserve"> </w:t>
      </w:r>
      <w:r w:rsidRPr="00255BB8">
        <w:rPr>
          <w:lang w:val="uk-UA"/>
        </w:rPr>
        <w:t>leading</w:t>
      </w:r>
      <w:r w:rsidR="00172B60">
        <w:rPr>
          <w:lang w:val="uk-UA"/>
        </w:rPr>
        <w:t xml:space="preserve"> </w:t>
      </w:r>
      <w:r w:rsidRPr="00255BB8">
        <w:rPr>
          <w:lang w:val="uk-UA"/>
        </w:rPr>
        <w:t>to</w:t>
      </w:r>
      <w:r w:rsidR="00172B60">
        <w:rPr>
          <w:lang w:val="uk-UA"/>
        </w:rPr>
        <w:t xml:space="preserve"> </w:t>
      </w:r>
      <w:r w:rsidRPr="00255BB8">
        <w:rPr>
          <w:lang w:val="uk-UA"/>
        </w:rPr>
        <w:t>neuropsychological</w:t>
      </w:r>
      <w:r w:rsidR="00172B60">
        <w:rPr>
          <w:lang w:val="uk-UA"/>
        </w:rPr>
        <w:t xml:space="preserve"> </w:t>
      </w:r>
      <w:r w:rsidRPr="00255BB8">
        <w:rPr>
          <w:lang w:val="uk-UA"/>
        </w:rPr>
        <w:t>impairment. Brain BehavImmunHealth. 2020;9:100163. doi:10.1016/j.bbih.2020.100163.</w:t>
      </w:r>
    </w:p>
    <w:p w14:paraId="0EE4577D" w14:textId="0BC93815" w:rsidR="00355D5F" w:rsidRPr="00255BB8" w:rsidRDefault="00355D5F" w:rsidP="00355D5F">
      <w:pPr>
        <w:pStyle w:val="a8"/>
        <w:numPr>
          <w:ilvl w:val="0"/>
          <w:numId w:val="20"/>
        </w:numPr>
        <w:spacing w:line="360" w:lineRule="auto"/>
        <w:jc w:val="both"/>
        <w:rPr>
          <w:lang w:val="uk-UA"/>
        </w:rPr>
      </w:pPr>
      <w:r w:rsidRPr="00255BB8">
        <w:rPr>
          <w:lang w:val="uk-UA"/>
        </w:rPr>
        <w:t>Nikbakht F, Mohammadkhanizadeh A, Mohammadi E. Howdoesthe COVID-19 cause</w:t>
      </w:r>
      <w:r w:rsidR="00172B60">
        <w:rPr>
          <w:lang w:val="uk-UA"/>
        </w:rPr>
        <w:t xml:space="preserve"> </w:t>
      </w:r>
      <w:r w:rsidRPr="00255BB8">
        <w:rPr>
          <w:lang w:val="uk-UA"/>
        </w:rPr>
        <w:t>seizure and epilepsy in patients? The</w:t>
      </w:r>
      <w:r w:rsidR="00172B60">
        <w:rPr>
          <w:lang w:val="uk-UA"/>
        </w:rPr>
        <w:t xml:space="preserve"> </w:t>
      </w:r>
      <w:r w:rsidRPr="00255BB8">
        <w:rPr>
          <w:lang w:val="uk-UA"/>
        </w:rPr>
        <w:t>potential</w:t>
      </w:r>
      <w:r w:rsidR="00172B60">
        <w:rPr>
          <w:lang w:val="uk-UA"/>
        </w:rPr>
        <w:t xml:space="preserve"> </w:t>
      </w:r>
      <w:r w:rsidRPr="00255BB8">
        <w:rPr>
          <w:lang w:val="uk-UA"/>
        </w:rPr>
        <w:t>mechanisms. MultSclerRelatDisord. 2020;46:102535. doi:10.1016/j.msard.2020.102535.</w:t>
      </w:r>
    </w:p>
    <w:p w14:paraId="68FD01F1" w14:textId="1D039BF7" w:rsidR="00355D5F" w:rsidRPr="00255BB8" w:rsidRDefault="00355D5F" w:rsidP="00355D5F">
      <w:pPr>
        <w:pStyle w:val="a8"/>
        <w:numPr>
          <w:ilvl w:val="0"/>
          <w:numId w:val="20"/>
        </w:numPr>
        <w:spacing w:line="360" w:lineRule="auto"/>
        <w:jc w:val="both"/>
        <w:rPr>
          <w:lang w:val="uk-UA"/>
        </w:rPr>
      </w:pPr>
      <w:r w:rsidRPr="00255BB8">
        <w:rPr>
          <w:rFonts w:eastAsia="Times New Roman"/>
          <w:shd w:val="clear" w:color="auto" w:fill="FFFFFF"/>
          <w:lang w:val="uk-UA"/>
        </w:rPr>
        <w:lastRenderedPageBreak/>
        <w:t>Barker-Davies RM, O'Sullivan O, Senaratne KPP, etal. The</w:t>
      </w:r>
      <w:r w:rsidR="00AD7661">
        <w:rPr>
          <w:rFonts w:eastAsia="Times New Roman"/>
          <w:shd w:val="clear" w:color="auto" w:fill="FFFFFF"/>
          <w:lang w:val="uk-UA"/>
        </w:rPr>
        <w:t xml:space="preserve"> </w:t>
      </w:r>
      <w:r w:rsidRPr="00255BB8">
        <w:rPr>
          <w:rFonts w:eastAsia="Times New Roman"/>
          <w:shd w:val="clear" w:color="auto" w:fill="FFFFFF"/>
          <w:lang w:val="uk-UA"/>
        </w:rPr>
        <w:t>Stanford</w:t>
      </w:r>
      <w:r w:rsidR="00AD7661">
        <w:rPr>
          <w:rFonts w:eastAsia="Times New Roman"/>
          <w:shd w:val="clear" w:color="auto" w:fill="FFFFFF"/>
          <w:lang w:val="uk-UA"/>
        </w:rPr>
        <w:t xml:space="preserve"> </w:t>
      </w:r>
      <w:r w:rsidRPr="00255BB8">
        <w:rPr>
          <w:rFonts w:eastAsia="Times New Roman"/>
          <w:shd w:val="clear" w:color="auto" w:fill="FFFFFF"/>
          <w:lang w:val="uk-UA"/>
        </w:rPr>
        <w:t>Hall</w:t>
      </w:r>
      <w:r w:rsidR="00AD7661">
        <w:rPr>
          <w:rFonts w:eastAsia="Times New Roman"/>
          <w:shd w:val="clear" w:color="auto" w:fill="FFFFFF"/>
          <w:lang w:val="uk-UA"/>
        </w:rPr>
        <w:t xml:space="preserve"> </w:t>
      </w:r>
      <w:r w:rsidRPr="00255BB8">
        <w:rPr>
          <w:rFonts w:eastAsia="Times New Roman"/>
          <w:shd w:val="clear" w:color="auto" w:fill="FFFFFF"/>
          <w:lang w:val="uk-UA"/>
        </w:rPr>
        <w:t>consensus</w:t>
      </w:r>
      <w:r w:rsidR="00AD7661">
        <w:rPr>
          <w:rFonts w:eastAsia="Times New Roman"/>
          <w:shd w:val="clear" w:color="auto" w:fill="FFFFFF"/>
          <w:lang w:val="uk-UA"/>
        </w:rPr>
        <w:t xml:space="preserve"> </w:t>
      </w:r>
      <w:r w:rsidRPr="00255BB8">
        <w:rPr>
          <w:rFonts w:eastAsia="Times New Roman"/>
          <w:shd w:val="clear" w:color="auto" w:fill="FFFFFF"/>
          <w:lang w:val="uk-UA"/>
        </w:rPr>
        <w:t>statement for post-COVID-19 rehabilitation. Br J SportsMed. 2020;54(16):949-959. doi:10.1136/bjsports-2020-102596.</w:t>
      </w:r>
    </w:p>
    <w:p w14:paraId="4D4068D8" w14:textId="2E9BB454" w:rsidR="00355D5F" w:rsidRPr="00255BB8" w:rsidRDefault="00355D5F" w:rsidP="00355D5F">
      <w:pPr>
        <w:pStyle w:val="a8"/>
        <w:numPr>
          <w:ilvl w:val="0"/>
          <w:numId w:val="20"/>
        </w:numPr>
        <w:spacing w:line="360" w:lineRule="auto"/>
        <w:jc w:val="both"/>
        <w:rPr>
          <w:lang w:val="uk-UA"/>
        </w:rPr>
      </w:pPr>
      <w:r w:rsidRPr="00255BB8">
        <w:rPr>
          <w:lang w:val="uk-UA"/>
        </w:rPr>
        <w:t>Olalekan</w:t>
      </w:r>
      <w:r w:rsidR="00390714">
        <w:rPr>
          <w:lang w:val="uk-UA"/>
        </w:rPr>
        <w:t xml:space="preserve"> </w:t>
      </w:r>
      <w:r w:rsidRPr="00255BB8">
        <w:rPr>
          <w:lang w:val="uk-UA"/>
        </w:rPr>
        <w:t>Lee</w:t>
      </w:r>
      <w:r w:rsidR="00390714">
        <w:rPr>
          <w:lang w:val="uk-UA"/>
        </w:rPr>
        <w:t xml:space="preserve"> </w:t>
      </w:r>
      <w:r w:rsidRPr="00255BB8">
        <w:rPr>
          <w:lang w:val="uk-UA"/>
        </w:rPr>
        <w:t>Aiyegbusi, Sarah E Hughes, Grace</w:t>
      </w:r>
      <w:r w:rsidR="00390714">
        <w:rPr>
          <w:lang w:val="uk-UA"/>
        </w:rPr>
        <w:t xml:space="preserve"> </w:t>
      </w:r>
      <w:r w:rsidRPr="00255BB8">
        <w:rPr>
          <w:lang w:val="uk-UA"/>
        </w:rPr>
        <w:t>Turner</w:t>
      </w:r>
      <w:r w:rsidR="00390714">
        <w:rPr>
          <w:lang w:val="uk-UA"/>
        </w:rPr>
        <w:t xml:space="preserve"> </w:t>
      </w:r>
      <w:r w:rsidRPr="00255BB8">
        <w:rPr>
          <w:lang w:val="uk-UA"/>
        </w:rPr>
        <w:t>Symptoms, complications and manage</w:t>
      </w:r>
      <w:r w:rsidR="00390714">
        <w:rPr>
          <w:lang w:val="uk-UA"/>
        </w:rPr>
        <w:t xml:space="preserve"> </w:t>
      </w:r>
      <w:r w:rsidRPr="00255BB8">
        <w:rPr>
          <w:lang w:val="uk-UA"/>
        </w:rPr>
        <w:t>ment</w:t>
      </w:r>
      <w:r w:rsidR="00390714">
        <w:rPr>
          <w:lang w:val="uk-UA"/>
        </w:rPr>
        <w:t xml:space="preserve"> </w:t>
      </w:r>
      <w:r w:rsidRPr="00255BB8">
        <w:rPr>
          <w:lang w:val="uk-UA"/>
        </w:rPr>
        <w:t>ofl</w:t>
      </w:r>
      <w:r w:rsidR="00390714">
        <w:rPr>
          <w:lang w:val="uk-UA"/>
        </w:rPr>
        <w:t xml:space="preserve"> </w:t>
      </w:r>
      <w:r w:rsidRPr="00255BB8">
        <w:rPr>
          <w:lang w:val="uk-UA"/>
        </w:rPr>
        <w:t>ong COVID: a review. Journal</w:t>
      </w:r>
      <w:r w:rsidR="00390714">
        <w:rPr>
          <w:lang w:val="uk-UA"/>
        </w:rPr>
        <w:t xml:space="preserve"> </w:t>
      </w:r>
      <w:r w:rsidRPr="00255BB8">
        <w:rPr>
          <w:lang w:val="uk-UA"/>
        </w:rPr>
        <w:t>of</w:t>
      </w:r>
      <w:r w:rsidR="00390714">
        <w:rPr>
          <w:lang w:val="uk-UA"/>
        </w:rPr>
        <w:t xml:space="preserve"> </w:t>
      </w:r>
      <w:r w:rsidRPr="00255BB8">
        <w:rPr>
          <w:lang w:val="uk-UA"/>
        </w:rPr>
        <w:t>the</w:t>
      </w:r>
      <w:r w:rsidR="00390714">
        <w:rPr>
          <w:lang w:val="uk-UA"/>
        </w:rPr>
        <w:t xml:space="preserve"> </w:t>
      </w:r>
      <w:r w:rsidRPr="00255BB8">
        <w:rPr>
          <w:lang w:val="uk-UA"/>
        </w:rPr>
        <w:t>Royal</w:t>
      </w:r>
      <w:r w:rsidR="00390714">
        <w:rPr>
          <w:lang w:val="uk-UA"/>
        </w:rPr>
        <w:t xml:space="preserve"> </w:t>
      </w:r>
      <w:r w:rsidRPr="00255BB8">
        <w:rPr>
          <w:lang w:val="uk-UA"/>
        </w:rPr>
        <w:t>Society</w:t>
      </w:r>
      <w:r w:rsidR="00390714">
        <w:rPr>
          <w:lang w:val="uk-UA"/>
        </w:rPr>
        <w:t xml:space="preserve"> </w:t>
      </w:r>
      <w:r w:rsidRPr="00255BB8">
        <w:rPr>
          <w:lang w:val="uk-UA"/>
        </w:rPr>
        <w:t>of</w:t>
      </w:r>
      <w:r w:rsidR="00390714">
        <w:rPr>
          <w:lang w:val="uk-UA"/>
        </w:rPr>
        <w:t xml:space="preserve"> </w:t>
      </w:r>
      <w:r w:rsidRPr="00255BB8">
        <w:rPr>
          <w:lang w:val="uk-UA"/>
        </w:rPr>
        <w:t>Medicine; 2021, Vol. 114(9) 428–442 DOI: 10.1177/01410768211032850.</w:t>
      </w:r>
    </w:p>
    <w:p w14:paraId="3B030EB2" w14:textId="4398F4D4" w:rsidR="00355D5F" w:rsidRPr="00255BB8" w:rsidRDefault="00355D5F" w:rsidP="00355D5F">
      <w:pPr>
        <w:pStyle w:val="a8"/>
        <w:numPr>
          <w:ilvl w:val="0"/>
          <w:numId w:val="20"/>
        </w:numPr>
        <w:spacing w:line="360" w:lineRule="auto"/>
        <w:jc w:val="both"/>
        <w:rPr>
          <w:lang w:val="uk-UA"/>
        </w:rPr>
      </w:pPr>
      <w:r w:rsidRPr="00255BB8">
        <w:rPr>
          <w:lang w:val="uk-UA"/>
        </w:rPr>
        <w:t>Vink M, Vink-Niese A. Could</w:t>
      </w:r>
      <w:r w:rsidR="00390714">
        <w:rPr>
          <w:lang w:val="uk-UA"/>
        </w:rPr>
        <w:t xml:space="preserve"> </w:t>
      </w:r>
      <w:r w:rsidRPr="00255BB8">
        <w:rPr>
          <w:lang w:val="uk-UA"/>
        </w:rPr>
        <w:t>Cognitive</w:t>
      </w:r>
      <w:r w:rsidR="00390714">
        <w:rPr>
          <w:lang w:val="uk-UA"/>
        </w:rPr>
        <w:t xml:space="preserve"> </w:t>
      </w:r>
      <w:r w:rsidRPr="00255BB8">
        <w:rPr>
          <w:lang w:val="uk-UA"/>
        </w:rPr>
        <w:t>Behavioural</w:t>
      </w:r>
      <w:r w:rsidR="002C7911">
        <w:rPr>
          <w:lang w:val="uk-UA"/>
        </w:rPr>
        <w:t xml:space="preserve"> </w:t>
      </w:r>
      <w:r w:rsidRPr="00255BB8">
        <w:rPr>
          <w:lang w:val="uk-UA"/>
        </w:rPr>
        <w:t>Therapy</w:t>
      </w:r>
      <w:r w:rsidR="002C7911">
        <w:rPr>
          <w:lang w:val="uk-UA"/>
        </w:rPr>
        <w:t xml:space="preserve"> </w:t>
      </w:r>
      <w:r w:rsidRPr="00255BB8">
        <w:rPr>
          <w:lang w:val="uk-UA"/>
        </w:rPr>
        <w:t>Bean</w:t>
      </w:r>
      <w:r w:rsidR="002C7911">
        <w:rPr>
          <w:lang w:val="uk-UA"/>
        </w:rPr>
        <w:t xml:space="preserve"> </w:t>
      </w:r>
      <w:r w:rsidRPr="00255BB8">
        <w:rPr>
          <w:lang w:val="uk-UA"/>
        </w:rPr>
        <w:t>Effective</w:t>
      </w:r>
      <w:r w:rsidR="002C7911">
        <w:rPr>
          <w:lang w:val="uk-UA"/>
        </w:rPr>
        <w:t xml:space="preserve"> </w:t>
      </w:r>
      <w:r w:rsidRPr="00255BB8">
        <w:rPr>
          <w:lang w:val="uk-UA"/>
        </w:rPr>
        <w:t>Treatment for Long COVID and Post COVID-19 Fatigue Syndrome? Lessons</w:t>
      </w:r>
      <w:r w:rsidR="002C7911">
        <w:rPr>
          <w:lang w:val="uk-UA"/>
        </w:rPr>
        <w:t xml:space="preserve"> </w:t>
      </w:r>
      <w:r w:rsidRPr="00255BB8">
        <w:rPr>
          <w:lang w:val="uk-UA"/>
        </w:rPr>
        <w:t>from</w:t>
      </w:r>
      <w:r w:rsidR="002C7911">
        <w:rPr>
          <w:lang w:val="uk-UA"/>
        </w:rPr>
        <w:t xml:space="preserve"> </w:t>
      </w:r>
      <w:r w:rsidRPr="00255BB8">
        <w:rPr>
          <w:lang w:val="uk-UA"/>
        </w:rPr>
        <w:t>the</w:t>
      </w:r>
      <w:r w:rsidR="002C7911">
        <w:rPr>
          <w:lang w:val="uk-UA"/>
        </w:rPr>
        <w:t xml:space="preserve"> </w:t>
      </w:r>
      <w:r w:rsidRPr="00255BB8">
        <w:rPr>
          <w:lang w:val="uk-UA"/>
        </w:rPr>
        <w:t>Qure Study for Q-FeverFatigue Syndrome. Healthcare (Basel). 2020;8(4):552. Published 2020 Dec 11. doi:10.3390/healthcare8040552.</w:t>
      </w:r>
    </w:p>
    <w:p w14:paraId="7F578F89" w14:textId="376F12AC" w:rsidR="00355D5F" w:rsidRPr="00255BB8" w:rsidRDefault="00355D5F" w:rsidP="00355D5F">
      <w:pPr>
        <w:pStyle w:val="a8"/>
        <w:numPr>
          <w:ilvl w:val="0"/>
          <w:numId w:val="20"/>
        </w:numPr>
        <w:spacing w:line="360" w:lineRule="auto"/>
        <w:jc w:val="both"/>
        <w:rPr>
          <w:lang w:val="uk-UA"/>
        </w:rPr>
      </w:pPr>
      <w:r w:rsidRPr="00255BB8">
        <w:rPr>
          <w:lang w:val="uk-UA"/>
        </w:rPr>
        <w:t>Watanabe K, Tanaka M, Yuki S, Hirai M, Yamamoto Y. How</w:t>
      </w:r>
      <w:r w:rsidR="002C7911">
        <w:rPr>
          <w:lang w:val="uk-UA"/>
        </w:rPr>
        <w:t xml:space="preserve"> </w:t>
      </w:r>
      <w:r w:rsidRPr="00255BB8">
        <w:rPr>
          <w:lang w:val="uk-UA"/>
        </w:rPr>
        <w:t>is</w:t>
      </w:r>
      <w:r w:rsidR="002C7911">
        <w:rPr>
          <w:lang w:val="uk-UA"/>
        </w:rPr>
        <w:t xml:space="preserve"> </w:t>
      </w:r>
      <w:r w:rsidRPr="00255BB8">
        <w:rPr>
          <w:lang w:val="uk-UA"/>
        </w:rPr>
        <w:t>edaravone</w:t>
      </w:r>
      <w:r w:rsidR="002C7911">
        <w:rPr>
          <w:lang w:val="uk-UA"/>
        </w:rPr>
        <w:t xml:space="preserve"> </w:t>
      </w:r>
      <w:r w:rsidRPr="00255BB8">
        <w:rPr>
          <w:lang w:val="uk-UA"/>
        </w:rPr>
        <w:t>effective</w:t>
      </w:r>
      <w:r w:rsidR="002C7911">
        <w:rPr>
          <w:lang w:val="uk-UA"/>
        </w:rPr>
        <w:t xml:space="preserve"> </w:t>
      </w:r>
      <w:r w:rsidRPr="00255BB8">
        <w:rPr>
          <w:lang w:val="uk-UA"/>
        </w:rPr>
        <w:t>against</w:t>
      </w:r>
      <w:r w:rsidR="002C7911">
        <w:rPr>
          <w:lang w:val="uk-UA"/>
        </w:rPr>
        <w:t xml:space="preserve"> </w:t>
      </w:r>
      <w:r w:rsidRPr="00255BB8">
        <w:rPr>
          <w:lang w:val="uk-UA"/>
        </w:rPr>
        <w:t>acute</w:t>
      </w:r>
      <w:r w:rsidR="002C7911">
        <w:rPr>
          <w:lang w:val="uk-UA"/>
        </w:rPr>
        <w:t xml:space="preserve"> </w:t>
      </w:r>
      <w:r w:rsidRPr="00255BB8">
        <w:rPr>
          <w:lang w:val="uk-UA"/>
        </w:rPr>
        <w:t>ischemic</w:t>
      </w:r>
      <w:r w:rsidR="002C7911">
        <w:rPr>
          <w:lang w:val="uk-UA"/>
        </w:rPr>
        <w:t xml:space="preserve"> </w:t>
      </w:r>
      <w:r w:rsidRPr="00255BB8">
        <w:rPr>
          <w:lang w:val="uk-UA"/>
        </w:rPr>
        <w:t>stroke and amyotrophic</w:t>
      </w:r>
      <w:r w:rsidR="002C7911">
        <w:rPr>
          <w:lang w:val="uk-UA"/>
        </w:rPr>
        <w:t xml:space="preserve"> </w:t>
      </w:r>
      <w:r w:rsidRPr="00255BB8">
        <w:rPr>
          <w:lang w:val="uk-UA"/>
        </w:rPr>
        <w:t>lateral</w:t>
      </w:r>
      <w:r w:rsidR="002C7911">
        <w:rPr>
          <w:lang w:val="uk-UA"/>
        </w:rPr>
        <w:t xml:space="preserve"> </w:t>
      </w:r>
      <w:r w:rsidRPr="00255BB8">
        <w:rPr>
          <w:lang w:val="uk-UA"/>
        </w:rPr>
        <w:t>sclerosis?. J Clin</w:t>
      </w:r>
      <w:r w:rsidR="002C7911">
        <w:rPr>
          <w:lang w:val="uk-UA"/>
        </w:rPr>
        <w:t xml:space="preserve"> </w:t>
      </w:r>
      <w:r w:rsidRPr="00255BB8">
        <w:rPr>
          <w:lang w:val="uk-UA"/>
        </w:rPr>
        <w:t>Biochem</w:t>
      </w:r>
      <w:r w:rsidR="002C7911">
        <w:rPr>
          <w:lang w:val="uk-UA"/>
        </w:rPr>
        <w:t xml:space="preserve"> </w:t>
      </w:r>
      <w:r w:rsidRPr="00255BB8">
        <w:rPr>
          <w:lang w:val="uk-UA"/>
        </w:rPr>
        <w:t>Nutr. 2018;62(1):20-38. doi:10.3164/jcbn.17-62.</w:t>
      </w:r>
    </w:p>
    <w:p w14:paraId="5D2A88E8" w14:textId="5F64A104" w:rsidR="00355D5F" w:rsidRPr="00255BB8" w:rsidRDefault="00355D5F" w:rsidP="00355D5F">
      <w:pPr>
        <w:pStyle w:val="a8"/>
        <w:numPr>
          <w:ilvl w:val="0"/>
          <w:numId w:val="20"/>
        </w:numPr>
        <w:spacing w:line="360" w:lineRule="auto"/>
        <w:jc w:val="both"/>
        <w:rPr>
          <w:lang w:val="uk-UA"/>
        </w:rPr>
      </w:pPr>
      <w:r w:rsidRPr="00255BB8">
        <w:rPr>
          <w:lang w:val="uk-UA"/>
        </w:rPr>
        <w:t>Коваленко С</w:t>
      </w:r>
      <w:r w:rsidR="005239C9">
        <w:rPr>
          <w:lang w:val="uk-UA"/>
        </w:rPr>
        <w:t>.</w:t>
      </w:r>
      <w:r w:rsidRPr="00255BB8">
        <w:rPr>
          <w:lang w:val="uk-UA"/>
        </w:rPr>
        <w:t>В. Досвід застосування методів синдромно-патогенетичної терапії при пневмонії, спричиненій COVID-19, в умовах пульмонологічного відділення. Здоров’я України 21 сторіччя № 13-14 (481-482), 2020.</w:t>
      </w:r>
    </w:p>
    <w:p w14:paraId="43D31C26" w14:textId="4461CBDB" w:rsidR="00355D5F" w:rsidRPr="00255BB8" w:rsidRDefault="00355D5F" w:rsidP="00355D5F">
      <w:pPr>
        <w:pStyle w:val="a8"/>
        <w:numPr>
          <w:ilvl w:val="0"/>
          <w:numId w:val="20"/>
        </w:numPr>
        <w:spacing w:line="360" w:lineRule="auto"/>
        <w:jc w:val="both"/>
        <w:rPr>
          <w:lang w:val="uk-UA"/>
        </w:rPr>
      </w:pPr>
      <w:r w:rsidRPr="00255BB8">
        <w:rPr>
          <w:lang w:val="uk-UA"/>
        </w:rPr>
        <w:t>Saito S, Alkhatib A, Kolls JK, Kondoh Y, Lasky JA. Pharmacotherapy and adjunctive</w:t>
      </w:r>
      <w:r w:rsidR="00D5269A">
        <w:rPr>
          <w:lang w:val="uk-UA"/>
        </w:rPr>
        <w:t xml:space="preserve"> </w:t>
      </w:r>
      <w:r w:rsidRPr="00255BB8">
        <w:rPr>
          <w:lang w:val="uk-UA"/>
        </w:rPr>
        <w:t>treatment for idiopathic</w:t>
      </w:r>
      <w:r w:rsidR="00D5269A">
        <w:rPr>
          <w:lang w:val="uk-UA"/>
        </w:rPr>
        <w:t xml:space="preserve"> </w:t>
      </w:r>
      <w:r w:rsidRPr="00255BB8">
        <w:rPr>
          <w:lang w:val="uk-UA"/>
        </w:rPr>
        <w:t>pulmonary</w:t>
      </w:r>
      <w:r w:rsidR="00D5269A">
        <w:rPr>
          <w:lang w:val="uk-UA"/>
        </w:rPr>
        <w:t xml:space="preserve"> </w:t>
      </w:r>
      <w:r w:rsidRPr="00255BB8">
        <w:rPr>
          <w:lang w:val="uk-UA"/>
        </w:rPr>
        <w:t>fibrosis (IPF). J ThoracDis. 2019;11(Suppl 14):S1740-S1754. doi:10.21037/jtd.2019.04.62.</w:t>
      </w:r>
    </w:p>
    <w:p w14:paraId="14EBBEEA" w14:textId="6009B447" w:rsidR="00355D5F" w:rsidRPr="00255BB8" w:rsidRDefault="00355D5F" w:rsidP="00355D5F">
      <w:pPr>
        <w:pStyle w:val="a8"/>
        <w:numPr>
          <w:ilvl w:val="0"/>
          <w:numId w:val="20"/>
        </w:numPr>
        <w:spacing w:line="360" w:lineRule="auto"/>
        <w:jc w:val="both"/>
        <w:rPr>
          <w:lang w:val="uk-UA"/>
        </w:rPr>
      </w:pPr>
      <w:r w:rsidRPr="00255BB8">
        <w:rPr>
          <w:lang w:val="uk-UA"/>
        </w:rPr>
        <w:t>Kikuchi K, Tancharoen S, Takeshige N, etal. The</w:t>
      </w:r>
      <w:r w:rsidR="00D5269A">
        <w:rPr>
          <w:lang w:val="uk-UA"/>
        </w:rPr>
        <w:t xml:space="preserve"> </w:t>
      </w:r>
      <w:r w:rsidRPr="00255BB8">
        <w:rPr>
          <w:lang w:val="uk-UA"/>
        </w:rPr>
        <w:t>efficacy</w:t>
      </w:r>
      <w:r w:rsidR="00D5269A">
        <w:rPr>
          <w:lang w:val="uk-UA"/>
        </w:rPr>
        <w:t xml:space="preserve"> </w:t>
      </w:r>
      <w:r w:rsidRPr="00255BB8">
        <w:rPr>
          <w:lang w:val="uk-UA"/>
        </w:rPr>
        <w:t>of</w:t>
      </w:r>
      <w:r w:rsidR="00D5269A">
        <w:rPr>
          <w:lang w:val="uk-UA"/>
        </w:rPr>
        <w:t xml:space="preserve"> </w:t>
      </w:r>
      <w:r w:rsidRPr="00255BB8">
        <w:rPr>
          <w:lang w:val="uk-UA"/>
        </w:rPr>
        <w:t>edaravone (radicut), a free</w:t>
      </w:r>
      <w:r w:rsidR="00D5269A">
        <w:rPr>
          <w:lang w:val="uk-UA"/>
        </w:rPr>
        <w:t xml:space="preserve"> </w:t>
      </w:r>
      <w:r w:rsidRPr="00255BB8">
        <w:rPr>
          <w:lang w:val="uk-UA"/>
        </w:rPr>
        <w:t>radical</w:t>
      </w:r>
      <w:r w:rsidR="00D5269A">
        <w:rPr>
          <w:lang w:val="uk-UA"/>
        </w:rPr>
        <w:t xml:space="preserve"> </w:t>
      </w:r>
      <w:r w:rsidRPr="00255BB8">
        <w:rPr>
          <w:lang w:val="uk-UA"/>
        </w:rPr>
        <w:t>scavenger, for cardiovascular</w:t>
      </w:r>
      <w:r w:rsidR="00D5269A">
        <w:rPr>
          <w:lang w:val="uk-UA"/>
        </w:rPr>
        <w:t xml:space="preserve"> </w:t>
      </w:r>
      <w:r w:rsidRPr="00255BB8">
        <w:rPr>
          <w:lang w:val="uk-UA"/>
        </w:rPr>
        <w:t>disease. Int J MolSci. 2013;14(7):13909-13930. Published 2013 Jul 4. doi:10.3390/ijms140713909.</w:t>
      </w:r>
    </w:p>
    <w:p w14:paraId="3307DA12" w14:textId="657105C9" w:rsidR="00355D5F" w:rsidRPr="00255BB8" w:rsidRDefault="00355D5F" w:rsidP="00355D5F">
      <w:pPr>
        <w:pStyle w:val="a8"/>
        <w:numPr>
          <w:ilvl w:val="0"/>
          <w:numId w:val="20"/>
        </w:numPr>
        <w:spacing w:line="360" w:lineRule="auto"/>
        <w:jc w:val="both"/>
        <w:rPr>
          <w:lang w:val="uk-UA"/>
        </w:rPr>
      </w:pPr>
      <w:r w:rsidRPr="00255BB8">
        <w:rPr>
          <w:lang w:val="uk-UA"/>
        </w:rPr>
        <w:t>Higashi Y. Edaravone for the</w:t>
      </w:r>
      <w:r w:rsidR="002E1971">
        <w:rPr>
          <w:lang w:val="uk-UA"/>
        </w:rPr>
        <w:t xml:space="preserve"> </w:t>
      </w:r>
      <w:r w:rsidRPr="00255BB8">
        <w:rPr>
          <w:lang w:val="uk-UA"/>
        </w:rPr>
        <w:t>treatment</w:t>
      </w:r>
      <w:r w:rsidR="002E1971">
        <w:rPr>
          <w:lang w:val="uk-UA"/>
        </w:rPr>
        <w:t xml:space="preserve"> </w:t>
      </w:r>
      <w:r w:rsidRPr="00255BB8">
        <w:rPr>
          <w:lang w:val="uk-UA"/>
        </w:rPr>
        <w:t>of</w:t>
      </w:r>
      <w:r w:rsidR="002E1971">
        <w:rPr>
          <w:lang w:val="uk-UA"/>
        </w:rPr>
        <w:t xml:space="preserve"> </w:t>
      </w:r>
      <w:r w:rsidRPr="00255BB8">
        <w:rPr>
          <w:lang w:val="uk-UA"/>
        </w:rPr>
        <w:t>acute</w:t>
      </w:r>
      <w:r w:rsidR="002E1971">
        <w:rPr>
          <w:lang w:val="uk-UA"/>
        </w:rPr>
        <w:t xml:space="preserve"> </w:t>
      </w:r>
      <w:r w:rsidRPr="00255BB8">
        <w:rPr>
          <w:lang w:val="uk-UA"/>
        </w:rPr>
        <w:t>cerebral</w:t>
      </w:r>
      <w:r w:rsidR="002E1971">
        <w:rPr>
          <w:lang w:val="uk-UA"/>
        </w:rPr>
        <w:t xml:space="preserve"> </w:t>
      </w:r>
      <w:r w:rsidRPr="00255BB8">
        <w:rPr>
          <w:lang w:val="uk-UA"/>
        </w:rPr>
        <w:t>infarction: role</w:t>
      </w:r>
      <w:r w:rsidR="002E1971">
        <w:rPr>
          <w:lang w:val="uk-UA"/>
        </w:rPr>
        <w:t xml:space="preserve"> </w:t>
      </w:r>
      <w:r w:rsidRPr="00255BB8">
        <w:rPr>
          <w:lang w:val="uk-UA"/>
        </w:rPr>
        <w:t>of</w:t>
      </w:r>
      <w:r w:rsidR="002E1971">
        <w:rPr>
          <w:lang w:val="uk-UA"/>
        </w:rPr>
        <w:t xml:space="preserve"> </w:t>
      </w:r>
      <w:r w:rsidRPr="00255BB8">
        <w:rPr>
          <w:lang w:val="uk-UA"/>
        </w:rPr>
        <w:t>endothelium-derived</w:t>
      </w:r>
      <w:r w:rsidR="002E1971">
        <w:rPr>
          <w:lang w:val="uk-UA"/>
        </w:rPr>
        <w:t xml:space="preserve"> </w:t>
      </w:r>
      <w:r w:rsidRPr="00255BB8">
        <w:rPr>
          <w:lang w:val="uk-UA"/>
        </w:rPr>
        <w:t>nitricoxide and oxidativestress. Expert</w:t>
      </w:r>
      <w:r w:rsidR="002E1971">
        <w:rPr>
          <w:lang w:val="uk-UA"/>
        </w:rPr>
        <w:t xml:space="preserve"> </w:t>
      </w:r>
      <w:r w:rsidRPr="00255BB8">
        <w:rPr>
          <w:lang w:val="uk-UA"/>
        </w:rPr>
        <w:t>Opin</w:t>
      </w:r>
      <w:r w:rsidR="002E1971">
        <w:rPr>
          <w:lang w:val="uk-UA"/>
        </w:rPr>
        <w:t xml:space="preserve"> </w:t>
      </w:r>
      <w:r w:rsidRPr="00255BB8">
        <w:rPr>
          <w:lang w:val="uk-UA"/>
        </w:rPr>
        <w:t>Pharmacother. 2009;10(2):323-331. doi:10.1517/14656560802636888.</w:t>
      </w:r>
    </w:p>
    <w:p w14:paraId="4F45ADD1" w14:textId="7AA88A22" w:rsidR="00355D5F" w:rsidRPr="00255BB8" w:rsidRDefault="00355D5F" w:rsidP="00355D5F">
      <w:pPr>
        <w:pStyle w:val="a8"/>
        <w:numPr>
          <w:ilvl w:val="0"/>
          <w:numId w:val="20"/>
        </w:numPr>
        <w:spacing w:line="360" w:lineRule="auto"/>
        <w:jc w:val="both"/>
        <w:rPr>
          <w:lang w:val="uk-UA"/>
        </w:rPr>
      </w:pPr>
      <w:r w:rsidRPr="00255BB8">
        <w:rPr>
          <w:lang w:val="uk-UA"/>
        </w:rPr>
        <w:t>Gambardella J, Khondkar W, Morelli MB, Wang X, Santulli G, Trimarco V. Arginine and Endothelial</w:t>
      </w:r>
      <w:r w:rsidR="00070ECD">
        <w:rPr>
          <w:lang w:val="uk-UA"/>
        </w:rPr>
        <w:t xml:space="preserve"> </w:t>
      </w:r>
      <w:r w:rsidRPr="00255BB8">
        <w:rPr>
          <w:lang w:val="uk-UA"/>
        </w:rPr>
        <w:t>Function. Biomedicines. 2020;8(8):277. Published 2020 Aug 6. doi:10.3390/biomedicines8080277.</w:t>
      </w:r>
    </w:p>
    <w:p w14:paraId="3F2A1D7E" w14:textId="77777777" w:rsidR="00355D5F" w:rsidRPr="00255BB8" w:rsidRDefault="00355D5F" w:rsidP="00355D5F">
      <w:pPr>
        <w:pStyle w:val="a8"/>
        <w:numPr>
          <w:ilvl w:val="0"/>
          <w:numId w:val="20"/>
        </w:numPr>
        <w:spacing w:line="360" w:lineRule="auto"/>
        <w:jc w:val="both"/>
        <w:rPr>
          <w:lang w:val="uk-UA"/>
        </w:rPr>
      </w:pPr>
      <w:r w:rsidRPr="00255BB8">
        <w:rPr>
          <w:lang w:val="uk-UA"/>
        </w:rPr>
        <w:lastRenderedPageBreak/>
        <w:t>Adebayo A, Varzideh F, Wilson S, etal. l-Arginine and COVID-19: AnUpdate. Nutrients. 2021;13(11):3951. Published 2021 Nov 5. doi:10.3390/nu13113951.</w:t>
      </w:r>
    </w:p>
    <w:p w14:paraId="4DBA3A32" w14:textId="5EFF42DA" w:rsidR="00355D5F" w:rsidRPr="00255BB8" w:rsidRDefault="00355D5F" w:rsidP="00355D5F">
      <w:pPr>
        <w:pStyle w:val="a8"/>
        <w:numPr>
          <w:ilvl w:val="0"/>
          <w:numId w:val="20"/>
        </w:numPr>
        <w:spacing w:line="360" w:lineRule="auto"/>
        <w:jc w:val="both"/>
        <w:rPr>
          <w:lang w:val="uk-UA"/>
        </w:rPr>
      </w:pPr>
      <w:r w:rsidRPr="00255BB8">
        <w:rPr>
          <w:lang w:val="uk-UA"/>
        </w:rPr>
        <w:t>Pagano G, Manfredi C, Pallardó FV, Lyakhovich A, Tiano L, Trifuoggi M. Potential</w:t>
      </w:r>
      <w:r w:rsidR="00166910">
        <w:rPr>
          <w:lang w:val="uk-UA"/>
        </w:rPr>
        <w:t xml:space="preserve"> </w:t>
      </w:r>
      <w:r w:rsidRPr="00255BB8">
        <w:rPr>
          <w:lang w:val="uk-UA"/>
        </w:rPr>
        <w:t>roles</w:t>
      </w:r>
      <w:r w:rsidR="00166910">
        <w:rPr>
          <w:lang w:val="uk-UA"/>
        </w:rPr>
        <w:t xml:space="preserve"> </w:t>
      </w:r>
      <w:r w:rsidRPr="00255BB8">
        <w:rPr>
          <w:lang w:val="uk-UA"/>
        </w:rPr>
        <w:t>of</w:t>
      </w:r>
      <w:r w:rsidR="00166910">
        <w:rPr>
          <w:lang w:val="uk-UA"/>
        </w:rPr>
        <w:t xml:space="preserve"> </w:t>
      </w:r>
      <w:r w:rsidRPr="00255BB8">
        <w:rPr>
          <w:lang w:val="uk-UA"/>
        </w:rPr>
        <w:t>mitochondrial</w:t>
      </w:r>
      <w:r w:rsidR="00166910">
        <w:rPr>
          <w:lang w:val="uk-UA"/>
        </w:rPr>
        <w:t xml:space="preserve"> </w:t>
      </w:r>
      <w:r w:rsidRPr="00255BB8">
        <w:rPr>
          <w:lang w:val="uk-UA"/>
        </w:rPr>
        <w:t>cofactors in the</w:t>
      </w:r>
      <w:r w:rsidR="00166910">
        <w:rPr>
          <w:lang w:val="uk-UA"/>
        </w:rPr>
        <w:t xml:space="preserve"> </w:t>
      </w:r>
      <w:r w:rsidRPr="00255BB8">
        <w:rPr>
          <w:lang w:val="uk-UA"/>
        </w:rPr>
        <w:t>adjuvant</w:t>
      </w:r>
      <w:r w:rsidR="00D0127A">
        <w:rPr>
          <w:lang w:val="uk-UA"/>
        </w:rPr>
        <w:t xml:space="preserve"> </w:t>
      </w:r>
      <w:r w:rsidRPr="00255BB8">
        <w:rPr>
          <w:lang w:val="uk-UA"/>
        </w:rPr>
        <w:t>mitigation</w:t>
      </w:r>
      <w:r w:rsidR="00D0127A">
        <w:rPr>
          <w:lang w:val="uk-UA"/>
        </w:rPr>
        <w:t xml:space="preserve"> </w:t>
      </w:r>
      <w:r w:rsidRPr="00255BB8">
        <w:rPr>
          <w:lang w:val="uk-UA"/>
        </w:rPr>
        <w:t>of</w:t>
      </w:r>
      <w:r w:rsidR="00D0127A">
        <w:rPr>
          <w:lang w:val="uk-UA"/>
        </w:rPr>
        <w:t xml:space="preserve"> </w:t>
      </w:r>
      <w:r w:rsidRPr="00255BB8">
        <w:rPr>
          <w:lang w:val="uk-UA"/>
        </w:rPr>
        <w:t>proin</w:t>
      </w:r>
      <w:r w:rsidR="00D0127A">
        <w:rPr>
          <w:lang w:val="uk-UA"/>
        </w:rPr>
        <w:t xml:space="preserve"> </w:t>
      </w:r>
      <w:r w:rsidRPr="00255BB8">
        <w:rPr>
          <w:lang w:val="uk-UA"/>
        </w:rPr>
        <w:t>flammatory</w:t>
      </w:r>
      <w:r w:rsidR="00D0127A">
        <w:rPr>
          <w:lang w:val="uk-UA"/>
        </w:rPr>
        <w:t xml:space="preserve"> </w:t>
      </w:r>
      <w:r w:rsidRPr="00255BB8">
        <w:rPr>
          <w:lang w:val="uk-UA"/>
        </w:rPr>
        <w:t>acute</w:t>
      </w:r>
      <w:r w:rsidR="00D0127A">
        <w:rPr>
          <w:lang w:val="uk-UA"/>
        </w:rPr>
        <w:t xml:space="preserve"> </w:t>
      </w:r>
      <w:r w:rsidRPr="00255BB8">
        <w:rPr>
          <w:lang w:val="uk-UA"/>
        </w:rPr>
        <w:t>infections, as in the</w:t>
      </w:r>
      <w:r w:rsidR="00D0127A">
        <w:rPr>
          <w:lang w:val="uk-UA"/>
        </w:rPr>
        <w:t xml:space="preserve"> </w:t>
      </w:r>
      <w:r w:rsidRPr="00255BB8">
        <w:rPr>
          <w:lang w:val="uk-UA"/>
        </w:rPr>
        <w:t>case</w:t>
      </w:r>
      <w:r w:rsidR="00D0127A">
        <w:rPr>
          <w:lang w:val="uk-UA"/>
        </w:rPr>
        <w:t xml:space="preserve"> </w:t>
      </w:r>
      <w:r w:rsidRPr="00255BB8">
        <w:rPr>
          <w:lang w:val="uk-UA"/>
        </w:rPr>
        <w:t>of</w:t>
      </w:r>
      <w:r w:rsidR="00D0127A">
        <w:rPr>
          <w:lang w:val="uk-UA"/>
        </w:rPr>
        <w:t xml:space="preserve"> </w:t>
      </w:r>
      <w:r w:rsidRPr="00255BB8">
        <w:rPr>
          <w:lang w:val="uk-UA"/>
        </w:rPr>
        <w:t>sepsis and COVID-19 pneumonia. Inflamm</w:t>
      </w:r>
      <w:r w:rsidR="00D0127A">
        <w:rPr>
          <w:lang w:val="uk-UA"/>
        </w:rPr>
        <w:t xml:space="preserve"> </w:t>
      </w:r>
      <w:r w:rsidRPr="00255BB8">
        <w:rPr>
          <w:lang w:val="uk-UA"/>
        </w:rPr>
        <w:t>Res. 2021;70(2):159-170. doi:10.1007/s00011-020-01423-0.</w:t>
      </w:r>
    </w:p>
    <w:p w14:paraId="7C577EAE" w14:textId="45AFEBD9" w:rsidR="00355D5F" w:rsidRPr="00255BB8" w:rsidRDefault="00355D5F" w:rsidP="00355D5F">
      <w:pPr>
        <w:pStyle w:val="a8"/>
        <w:numPr>
          <w:ilvl w:val="0"/>
          <w:numId w:val="20"/>
        </w:numPr>
        <w:spacing w:line="360" w:lineRule="auto"/>
        <w:jc w:val="both"/>
        <w:rPr>
          <w:lang w:val="uk-UA"/>
        </w:rPr>
      </w:pPr>
      <w:r w:rsidRPr="00255BB8">
        <w:rPr>
          <w:lang w:val="uk-UA"/>
        </w:rPr>
        <w:t>Прудіус П</w:t>
      </w:r>
      <w:r w:rsidR="00B354EA">
        <w:rPr>
          <w:lang w:val="uk-UA"/>
        </w:rPr>
        <w:t>.</w:t>
      </w:r>
      <w:r w:rsidRPr="00255BB8">
        <w:rPr>
          <w:lang w:val="uk-UA"/>
        </w:rPr>
        <w:t>Г</w:t>
      </w:r>
      <w:r w:rsidR="00B354EA">
        <w:rPr>
          <w:lang w:val="uk-UA"/>
        </w:rPr>
        <w:t>.</w:t>
      </w:r>
      <w:r w:rsidRPr="00255BB8">
        <w:rPr>
          <w:lang w:val="uk-UA"/>
        </w:rPr>
        <w:t>, Скомаровський ВВ, Катрук ЛЮ та ін. Використання препарату Ксилат® у хворих з декомпенсованим цукровим діабетом. Гострі та невідкладні стани у практиці лікаря. 3 (22) ' 2010.</w:t>
      </w:r>
    </w:p>
    <w:p w14:paraId="43A3D657" w14:textId="34EE9BB0" w:rsidR="00355D5F" w:rsidRPr="00255BB8" w:rsidRDefault="00355D5F" w:rsidP="00355D5F">
      <w:pPr>
        <w:pStyle w:val="a8"/>
        <w:numPr>
          <w:ilvl w:val="0"/>
          <w:numId w:val="20"/>
        </w:numPr>
        <w:spacing w:line="360" w:lineRule="auto"/>
        <w:jc w:val="both"/>
        <w:rPr>
          <w:lang w:val="uk-UA"/>
        </w:rPr>
      </w:pPr>
      <w:r w:rsidRPr="00255BB8">
        <w:rPr>
          <w:lang w:val="uk-UA"/>
        </w:rPr>
        <w:t>Курсов С</w:t>
      </w:r>
      <w:r w:rsidR="00B354EA">
        <w:rPr>
          <w:lang w:val="uk-UA"/>
        </w:rPr>
        <w:t>.</w:t>
      </w:r>
      <w:r w:rsidRPr="00255BB8">
        <w:rPr>
          <w:lang w:val="uk-UA"/>
        </w:rPr>
        <w:t>В. Стрессовая</w:t>
      </w:r>
      <w:r w:rsidR="00B354EA">
        <w:rPr>
          <w:lang w:val="uk-UA"/>
        </w:rPr>
        <w:t xml:space="preserve"> </w:t>
      </w:r>
      <w:r w:rsidRPr="00255BB8">
        <w:rPr>
          <w:lang w:val="uk-UA"/>
        </w:rPr>
        <w:t>гипергликемия: обсуждение</w:t>
      </w:r>
      <w:r w:rsidR="00B354EA">
        <w:rPr>
          <w:lang w:val="uk-UA"/>
        </w:rPr>
        <w:t xml:space="preserve"> </w:t>
      </w:r>
      <w:r w:rsidRPr="00255BB8">
        <w:rPr>
          <w:lang w:val="uk-UA"/>
        </w:rPr>
        <w:t>пути</w:t>
      </w:r>
      <w:r w:rsidR="00B354EA">
        <w:rPr>
          <w:lang w:val="uk-UA"/>
        </w:rPr>
        <w:t xml:space="preserve"> </w:t>
      </w:r>
      <w:r w:rsidRPr="00255BB8">
        <w:rPr>
          <w:lang w:val="uk-UA"/>
        </w:rPr>
        <w:t>ее</w:t>
      </w:r>
      <w:r w:rsidR="00B354EA">
        <w:rPr>
          <w:lang w:val="uk-UA"/>
        </w:rPr>
        <w:t xml:space="preserve"> </w:t>
      </w:r>
      <w:r w:rsidRPr="00255BB8">
        <w:rPr>
          <w:lang w:val="uk-UA"/>
        </w:rPr>
        <w:t>устранения с помощью</w:t>
      </w:r>
      <w:r w:rsidR="00B354EA">
        <w:rPr>
          <w:lang w:val="uk-UA"/>
        </w:rPr>
        <w:t xml:space="preserve"> </w:t>
      </w:r>
      <w:r w:rsidRPr="00255BB8">
        <w:rPr>
          <w:lang w:val="uk-UA"/>
        </w:rPr>
        <w:t>применения</w:t>
      </w:r>
      <w:r w:rsidR="00B354EA">
        <w:rPr>
          <w:lang w:val="uk-UA"/>
        </w:rPr>
        <w:t xml:space="preserve"> </w:t>
      </w:r>
      <w:r w:rsidRPr="00255BB8">
        <w:rPr>
          <w:lang w:val="uk-UA"/>
        </w:rPr>
        <w:t>многоатомныхспиртов / С. В. Курсов, В. В. Никонов // Медицина невідкладних станів. - 2019. - № 4. - С. 48-55.</w:t>
      </w:r>
    </w:p>
    <w:p w14:paraId="7F62AEA1" w14:textId="0A8382AE" w:rsidR="00355D5F" w:rsidRPr="00255BB8" w:rsidRDefault="00355D5F" w:rsidP="00355D5F">
      <w:pPr>
        <w:pStyle w:val="a8"/>
        <w:numPr>
          <w:ilvl w:val="0"/>
          <w:numId w:val="20"/>
        </w:numPr>
        <w:spacing w:line="360" w:lineRule="auto"/>
        <w:jc w:val="both"/>
        <w:rPr>
          <w:lang w:val="uk-UA"/>
        </w:rPr>
      </w:pPr>
      <w:r w:rsidRPr="00255BB8">
        <w:rPr>
          <w:lang w:val="uk-UA"/>
        </w:rPr>
        <w:t>Галушко ОА, Шлапак ІП. Інформаційний лист. Анестезіологія та реаніматологія</w:t>
      </w:r>
      <w:r w:rsidR="000D3A05">
        <w:rPr>
          <w:lang w:val="uk-UA"/>
        </w:rPr>
        <w:t xml:space="preserve"> </w:t>
      </w:r>
      <w:r w:rsidRPr="00255BB8">
        <w:rPr>
          <w:lang w:val="uk-UA"/>
        </w:rPr>
        <w:t>№2 від 1.07.2005р.</w:t>
      </w:r>
    </w:p>
    <w:p w14:paraId="07D24D54" w14:textId="77777777" w:rsidR="00355D5F" w:rsidRPr="00255BB8" w:rsidRDefault="00355D5F" w:rsidP="00355D5F">
      <w:pPr>
        <w:pStyle w:val="a8"/>
        <w:numPr>
          <w:ilvl w:val="0"/>
          <w:numId w:val="20"/>
        </w:numPr>
        <w:spacing w:line="360" w:lineRule="auto"/>
        <w:jc w:val="both"/>
        <w:rPr>
          <w:lang w:val="uk-UA"/>
        </w:rPr>
      </w:pPr>
      <w:r w:rsidRPr="00255BB8">
        <w:rPr>
          <w:lang w:val="uk-UA"/>
        </w:rPr>
        <w:t>Галушко ОА. Астенічний синдром у постковідного пацієнта. «Здоров’я України 21 сторіччя» № 6 (499), 2021 р.</w:t>
      </w:r>
    </w:p>
    <w:p w14:paraId="29ED464A" w14:textId="0E9A4019" w:rsidR="00355D5F" w:rsidRPr="00255BB8" w:rsidRDefault="00355D5F" w:rsidP="00355D5F">
      <w:pPr>
        <w:pStyle w:val="a8"/>
        <w:numPr>
          <w:ilvl w:val="0"/>
          <w:numId w:val="20"/>
        </w:numPr>
        <w:spacing w:line="360" w:lineRule="auto"/>
        <w:jc w:val="both"/>
        <w:rPr>
          <w:lang w:val="uk-UA"/>
        </w:rPr>
      </w:pPr>
      <w:r w:rsidRPr="00255BB8">
        <w:rPr>
          <w:lang w:val="uk-UA"/>
        </w:rPr>
        <w:t>Kuppuswamy A. The</w:t>
      </w:r>
      <w:r w:rsidR="000D3A05">
        <w:rPr>
          <w:lang w:val="uk-UA"/>
        </w:rPr>
        <w:t xml:space="preserve"> </w:t>
      </w:r>
      <w:r w:rsidRPr="00255BB8">
        <w:rPr>
          <w:lang w:val="uk-UA"/>
        </w:rPr>
        <w:t>fatigue</w:t>
      </w:r>
      <w:r w:rsidR="000D3A05">
        <w:rPr>
          <w:lang w:val="uk-UA"/>
        </w:rPr>
        <w:t xml:space="preserve"> </w:t>
      </w:r>
      <w:r w:rsidRPr="00255BB8">
        <w:rPr>
          <w:lang w:val="uk-UA"/>
        </w:rPr>
        <w:t>conundrum. Brain 2017; 140:2240–5.</w:t>
      </w:r>
    </w:p>
    <w:p w14:paraId="0EAE5642" w14:textId="7485C674" w:rsidR="00355D5F" w:rsidRPr="00255BB8" w:rsidRDefault="00355D5F" w:rsidP="00355D5F">
      <w:pPr>
        <w:pStyle w:val="a8"/>
        <w:numPr>
          <w:ilvl w:val="0"/>
          <w:numId w:val="20"/>
        </w:numPr>
        <w:spacing w:line="360" w:lineRule="auto"/>
        <w:jc w:val="both"/>
        <w:rPr>
          <w:lang w:val="uk-UA"/>
        </w:rPr>
      </w:pPr>
      <w:r w:rsidRPr="00255BB8">
        <w:rPr>
          <w:lang w:val="uk-UA"/>
        </w:rPr>
        <w:t>Katz BZ, Collin SM, Murphy G, etal.  The</w:t>
      </w:r>
      <w:r w:rsidR="000D3A05">
        <w:rPr>
          <w:lang w:val="uk-UA"/>
        </w:rPr>
        <w:t xml:space="preserve"> </w:t>
      </w:r>
      <w:r w:rsidRPr="00255BB8">
        <w:rPr>
          <w:lang w:val="uk-UA"/>
        </w:rPr>
        <w:t>international</w:t>
      </w:r>
      <w:r w:rsidR="000D3A05">
        <w:rPr>
          <w:lang w:val="uk-UA"/>
        </w:rPr>
        <w:t xml:space="preserve"> </w:t>
      </w:r>
      <w:r w:rsidRPr="00255BB8">
        <w:rPr>
          <w:lang w:val="uk-UA"/>
        </w:rPr>
        <w:t>Collaborative</w:t>
      </w:r>
      <w:r w:rsidR="000D3A05">
        <w:rPr>
          <w:lang w:val="uk-UA"/>
        </w:rPr>
        <w:t xml:space="preserve"> </w:t>
      </w:r>
      <w:r w:rsidRPr="00255BB8">
        <w:rPr>
          <w:lang w:val="uk-UA"/>
        </w:rPr>
        <w:t>on</w:t>
      </w:r>
      <w:r w:rsidR="000D3A05">
        <w:rPr>
          <w:lang w:val="uk-UA"/>
        </w:rPr>
        <w:t xml:space="preserve"> </w:t>
      </w:r>
      <w:r w:rsidRPr="00255BB8">
        <w:rPr>
          <w:lang w:val="uk-UA"/>
        </w:rPr>
        <w:t>Fatigue</w:t>
      </w:r>
      <w:r w:rsidR="000D3A05">
        <w:rPr>
          <w:lang w:val="uk-UA"/>
        </w:rPr>
        <w:t xml:space="preserve"> </w:t>
      </w:r>
      <w:r w:rsidRPr="00255BB8">
        <w:rPr>
          <w:lang w:val="uk-UA"/>
        </w:rPr>
        <w:t>Following</w:t>
      </w:r>
      <w:r w:rsidR="000D3A05">
        <w:rPr>
          <w:lang w:val="uk-UA"/>
        </w:rPr>
        <w:t xml:space="preserve"> </w:t>
      </w:r>
      <w:r w:rsidRPr="00255BB8">
        <w:rPr>
          <w:lang w:val="uk-UA"/>
        </w:rPr>
        <w:t>Infection (COFFI). Fatigue 2018; 6:106–21.</w:t>
      </w:r>
    </w:p>
    <w:p w14:paraId="512FDF7E" w14:textId="2FA4D8F8" w:rsidR="00355D5F" w:rsidRPr="00255BB8" w:rsidRDefault="00355D5F" w:rsidP="00355D5F">
      <w:pPr>
        <w:pStyle w:val="a8"/>
        <w:numPr>
          <w:ilvl w:val="0"/>
          <w:numId w:val="20"/>
        </w:numPr>
        <w:spacing w:line="360" w:lineRule="auto"/>
        <w:jc w:val="both"/>
        <w:rPr>
          <w:lang w:val="uk-UA"/>
        </w:rPr>
      </w:pPr>
      <w:r w:rsidRPr="00255BB8">
        <w:rPr>
          <w:rFonts w:eastAsia="Times New Roman"/>
          <w:bCs/>
          <w:iCs/>
          <w:lang w:val="uk-UA"/>
        </w:rPr>
        <w:t>Kingstone T, Taylor AK, O’Donnell CA, etal.  Findingthe ‘right’ GP: a qualitative</w:t>
      </w:r>
      <w:r w:rsidR="0084370E">
        <w:rPr>
          <w:rFonts w:eastAsia="Times New Roman"/>
          <w:bCs/>
          <w:iCs/>
          <w:lang w:val="uk-UA"/>
        </w:rPr>
        <w:t xml:space="preserve"> </w:t>
      </w:r>
      <w:r w:rsidRPr="00255BB8">
        <w:rPr>
          <w:rFonts w:eastAsia="Times New Roman"/>
          <w:bCs/>
          <w:iCs/>
          <w:lang w:val="uk-UA"/>
        </w:rPr>
        <w:t>study</w:t>
      </w:r>
      <w:r w:rsidR="0084370E">
        <w:rPr>
          <w:rFonts w:eastAsia="Times New Roman"/>
          <w:bCs/>
          <w:iCs/>
          <w:lang w:val="uk-UA"/>
        </w:rPr>
        <w:t xml:space="preserve"> </w:t>
      </w:r>
      <w:r w:rsidRPr="00255BB8">
        <w:rPr>
          <w:rFonts w:eastAsia="Times New Roman"/>
          <w:bCs/>
          <w:iCs/>
          <w:lang w:val="uk-UA"/>
        </w:rPr>
        <w:t>of</w:t>
      </w:r>
      <w:r w:rsidR="0084370E">
        <w:rPr>
          <w:rFonts w:eastAsia="Times New Roman"/>
          <w:bCs/>
          <w:iCs/>
          <w:lang w:val="uk-UA"/>
        </w:rPr>
        <w:t xml:space="preserve"> </w:t>
      </w:r>
      <w:r w:rsidRPr="00255BB8">
        <w:rPr>
          <w:rFonts w:eastAsia="Times New Roman"/>
          <w:bCs/>
          <w:iCs/>
          <w:lang w:val="uk-UA"/>
        </w:rPr>
        <w:t>the</w:t>
      </w:r>
      <w:r w:rsidR="0084370E">
        <w:rPr>
          <w:rFonts w:eastAsia="Times New Roman"/>
          <w:bCs/>
          <w:iCs/>
          <w:lang w:val="uk-UA"/>
        </w:rPr>
        <w:t xml:space="preserve"> </w:t>
      </w:r>
      <w:r w:rsidRPr="00255BB8">
        <w:rPr>
          <w:rFonts w:eastAsia="Times New Roman"/>
          <w:bCs/>
          <w:iCs/>
          <w:lang w:val="uk-UA"/>
        </w:rPr>
        <w:t>experiences</w:t>
      </w:r>
      <w:r w:rsidR="0084370E">
        <w:rPr>
          <w:rFonts w:eastAsia="Times New Roman"/>
          <w:bCs/>
          <w:iCs/>
          <w:lang w:val="uk-UA"/>
        </w:rPr>
        <w:t xml:space="preserve"> </w:t>
      </w:r>
      <w:r w:rsidRPr="00255BB8">
        <w:rPr>
          <w:rFonts w:eastAsia="Times New Roman"/>
          <w:bCs/>
          <w:iCs/>
          <w:lang w:val="uk-UA"/>
        </w:rPr>
        <w:t>of</w:t>
      </w:r>
      <w:r w:rsidR="0084370E">
        <w:rPr>
          <w:rFonts w:eastAsia="Times New Roman"/>
          <w:bCs/>
          <w:iCs/>
          <w:lang w:val="uk-UA"/>
        </w:rPr>
        <w:t xml:space="preserve"> </w:t>
      </w:r>
      <w:r w:rsidRPr="00255BB8">
        <w:rPr>
          <w:rFonts w:eastAsia="Times New Roman"/>
          <w:bCs/>
          <w:iCs/>
          <w:lang w:val="uk-UA"/>
        </w:rPr>
        <w:t>people</w:t>
      </w:r>
      <w:r w:rsidR="0084370E">
        <w:rPr>
          <w:rFonts w:eastAsia="Times New Roman"/>
          <w:bCs/>
          <w:iCs/>
          <w:lang w:val="uk-UA"/>
        </w:rPr>
        <w:t xml:space="preserve"> </w:t>
      </w:r>
      <w:r w:rsidRPr="00255BB8">
        <w:rPr>
          <w:rFonts w:eastAsia="Times New Roman"/>
          <w:bCs/>
          <w:iCs/>
          <w:lang w:val="uk-UA"/>
        </w:rPr>
        <w:t>with</w:t>
      </w:r>
      <w:r w:rsidR="0084370E">
        <w:rPr>
          <w:rFonts w:eastAsia="Times New Roman"/>
          <w:bCs/>
          <w:iCs/>
          <w:lang w:val="uk-UA"/>
        </w:rPr>
        <w:t xml:space="preserve"> </w:t>
      </w:r>
      <w:r w:rsidRPr="00255BB8">
        <w:rPr>
          <w:rFonts w:eastAsia="Times New Roman"/>
          <w:bCs/>
          <w:iCs/>
          <w:lang w:val="uk-UA"/>
        </w:rPr>
        <w:t>long-COVID. BJGP Open 2020; 4:bjgpopen20X101143.</w:t>
      </w:r>
    </w:p>
    <w:p w14:paraId="349DC37C" w14:textId="31356B2A" w:rsidR="00355D5F" w:rsidRPr="00255BB8" w:rsidRDefault="00355D5F" w:rsidP="00355D5F">
      <w:pPr>
        <w:pStyle w:val="a8"/>
        <w:numPr>
          <w:ilvl w:val="0"/>
          <w:numId w:val="20"/>
        </w:numPr>
        <w:spacing w:line="360" w:lineRule="auto"/>
        <w:jc w:val="both"/>
        <w:rPr>
          <w:lang w:val="uk-UA"/>
        </w:rPr>
      </w:pPr>
      <w:r w:rsidRPr="00255BB8">
        <w:rPr>
          <w:lang w:val="uk-UA"/>
        </w:rPr>
        <w:t>Theorell T, Blomkvist V, Lindh G, Evengård B. Critical</w:t>
      </w:r>
      <w:r w:rsidR="0084370E">
        <w:rPr>
          <w:lang w:val="uk-UA"/>
        </w:rPr>
        <w:t xml:space="preserve"> </w:t>
      </w:r>
      <w:r w:rsidRPr="00255BB8">
        <w:rPr>
          <w:lang w:val="uk-UA"/>
        </w:rPr>
        <w:t>life</w:t>
      </w:r>
      <w:r w:rsidR="0084370E">
        <w:rPr>
          <w:lang w:val="uk-UA"/>
        </w:rPr>
        <w:t xml:space="preserve"> </w:t>
      </w:r>
      <w:r w:rsidRPr="00255BB8">
        <w:rPr>
          <w:lang w:val="uk-UA"/>
        </w:rPr>
        <w:t>events, infections, and symptoms</w:t>
      </w:r>
      <w:r w:rsidR="0084370E">
        <w:rPr>
          <w:lang w:val="uk-UA"/>
        </w:rPr>
        <w:t xml:space="preserve"> </w:t>
      </w:r>
      <w:r w:rsidRPr="00255BB8">
        <w:rPr>
          <w:lang w:val="uk-UA"/>
        </w:rPr>
        <w:t>during</w:t>
      </w:r>
      <w:r w:rsidR="0084370E">
        <w:rPr>
          <w:lang w:val="uk-UA"/>
        </w:rPr>
        <w:t xml:space="preserve"> </w:t>
      </w:r>
      <w:r w:rsidRPr="00255BB8">
        <w:rPr>
          <w:lang w:val="uk-UA"/>
        </w:rPr>
        <w:t>the</w:t>
      </w:r>
      <w:r w:rsidR="0084370E">
        <w:rPr>
          <w:lang w:val="uk-UA"/>
        </w:rPr>
        <w:t xml:space="preserve"> </w:t>
      </w:r>
      <w:r w:rsidRPr="00255BB8">
        <w:rPr>
          <w:lang w:val="uk-UA"/>
        </w:rPr>
        <w:t>year</w:t>
      </w:r>
      <w:r w:rsidR="0084370E">
        <w:rPr>
          <w:lang w:val="uk-UA"/>
        </w:rPr>
        <w:t xml:space="preserve"> </w:t>
      </w:r>
      <w:r w:rsidRPr="00255BB8">
        <w:rPr>
          <w:lang w:val="uk-UA"/>
        </w:rPr>
        <w:t>preceding</w:t>
      </w:r>
      <w:r w:rsidR="0084370E">
        <w:rPr>
          <w:lang w:val="uk-UA"/>
        </w:rPr>
        <w:t xml:space="preserve"> </w:t>
      </w:r>
      <w:r w:rsidRPr="00255BB8">
        <w:rPr>
          <w:lang w:val="uk-UA"/>
        </w:rPr>
        <w:t>chronic</w:t>
      </w:r>
      <w:r w:rsidR="0084370E">
        <w:rPr>
          <w:lang w:val="uk-UA"/>
        </w:rPr>
        <w:t xml:space="preserve"> </w:t>
      </w:r>
      <w:r w:rsidRPr="00255BB8">
        <w:rPr>
          <w:lang w:val="uk-UA"/>
        </w:rPr>
        <w:t>fatigue syndrome (CFS): an</w:t>
      </w:r>
      <w:r w:rsidR="0084370E">
        <w:rPr>
          <w:lang w:val="uk-UA"/>
        </w:rPr>
        <w:t xml:space="preserve"> </w:t>
      </w:r>
      <w:r w:rsidRPr="00255BB8">
        <w:rPr>
          <w:lang w:val="uk-UA"/>
        </w:rPr>
        <w:t>examination</w:t>
      </w:r>
      <w:r w:rsidR="0084370E">
        <w:rPr>
          <w:lang w:val="uk-UA"/>
        </w:rPr>
        <w:t xml:space="preserve"> </w:t>
      </w:r>
      <w:r w:rsidRPr="00255BB8">
        <w:rPr>
          <w:lang w:val="uk-UA"/>
        </w:rPr>
        <w:t>of CFS patients and subjects</w:t>
      </w:r>
      <w:r w:rsidR="0084370E">
        <w:rPr>
          <w:lang w:val="uk-UA"/>
        </w:rPr>
        <w:t xml:space="preserve"> </w:t>
      </w:r>
      <w:r w:rsidRPr="00255BB8">
        <w:rPr>
          <w:lang w:val="uk-UA"/>
        </w:rPr>
        <w:t>with a nonspecific</w:t>
      </w:r>
      <w:r w:rsidR="0084370E">
        <w:rPr>
          <w:lang w:val="uk-UA"/>
        </w:rPr>
        <w:t xml:space="preserve"> </w:t>
      </w:r>
      <w:r w:rsidRPr="00255BB8">
        <w:rPr>
          <w:lang w:val="uk-UA"/>
        </w:rPr>
        <w:t>life</w:t>
      </w:r>
      <w:r w:rsidR="0084370E">
        <w:rPr>
          <w:lang w:val="uk-UA"/>
        </w:rPr>
        <w:t xml:space="preserve"> </w:t>
      </w:r>
      <w:r w:rsidRPr="00255BB8">
        <w:rPr>
          <w:lang w:val="uk-UA"/>
        </w:rPr>
        <w:t>crisis. Psychosom</w:t>
      </w:r>
      <w:r w:rsidR="0084370E">
        <w:rPr>
          <w:lang w:val="uk-UA"/>
        </w:rPr>
        <w:t xml:space="preserve"> </w:t>
      </w:r>
      <w:r w:rsidRPr="00255BB8">
        <w:rPr>
          <w:lang w:val="uk-UA"/>
        </w:rPr>
        <w:t>Med 1999; 61:304–10.</w:t>
      </w:r>
    </w:p>
    <w:p w14:paraId="2361364E" w14:textId="2C8D91A2" w:rsidR="00355D5F" w:rsidRPr="00255BB8" w:rsidRDefault="00355D5F" w:rsidP="00355D5F">
      <w:pPr>
        <w:pStyle w:val="a8"/>
        <w:numPr>
          <w:ilvl w:val="0"/>
          <w:numId w:val="20"/>
        </w:numPr>
        <w:spacing w:line="360" w:lineRule="auto"/>
        <w:jc w:val="both"/>
        <w:rPr>
          <w:lang w:val="uk-UA"/>
        </w:rPr>
      </w:pPr>
      <w:r w:rsidRPr="00255BB8">
        <w:rPr>
          <w:rFonts w:eastAsia="Times New Roman"/>
          <w:bCs/>
          <w:iCs/>
          <w:lang w:val="uk-UA"/>
        </w:rPr>
        <w:t>Jackson ML, Bruck D. Sleep</w:t>
      </w:r>
      <w:r w:rsidR="0084370E">
        <w:rPr>
          <w:rFonts w:eastAsia="Times New Roman"/>
          <w:bCs/>
          <w:iCs/>
          <w:lang w:val="uk-UA"/>
        </w:rPr>
        <w:t xml:space="preserve"> </w:t>
      </w:r>
      <w:r w:rsidRPr="00255BB8">
        <w:rPr>
          <w:rFonts w:eastAsia="Times New Roman"/>
          <w:bCs/>
          <w:iCs/>
          <w:lang w:val="uk-UA"/>
        </w:rPr>
        <w:t>abnormalities in chronic</w:t>
      </w:r>
      <w:r w:rsidR="0084370E">
        <w:rPr>
          <w:rFonts w:eastAsia="Times New Roman"/>
          <w:bCs/>
          <w:iCs/>
          <w:lang w:val="uk-UA"/>
        </w:rPr>
        <w:t xml:space="preserve"> </w:t>
      </w:r>
      <w:r w:rsidRPr="00255BB8">
        <w:rPr>
          <w:rFonts w:eastAsia="Times New Roman"/>
          <w:bCs/>
          <w:iCs/>
          <w:lang w:val="uk-UA"/>
        </w:rPr>
        <w:t>fatigue syndrome/myalgicencephalomyelitis: a review. J ClinSleepMed 2012; 8:719–28.</w:t>
      </w:r>
    </w:p>
    <w:p w14:paraId="636D0209" w14:textId="14295420" w:rsidR="00355D5F" w:rsidRPr="00255BB8" w:rsidRDefault="00355D5F" w:rsidP="00355D5F">
      <w:pPr>
        <w:pStyle w:val="a8"/>
        <w:numPr>
          <w:ilvl w:val="0"/>
          <w:numId w:val="20"/>
        </w:numPr>
        <w:spacing w:line="360" w:lineRule="auto"/>
        <w:jc w:val="both"/>
        <w:rPr>
          <w:lang w:val="uk-UA"/>
        </w:rPr>
      </w:pPr>
      <w:r w:rsidRPr="00255BB8">
        <w:rPr>
          <w:rFonts w:eastAsia="Times New Roman"/>
          <w:bCs/>
          <w:iCs/>
          <w:lang w:val="uk-UA"/>
        </w:rPr>
        <w:lastRenderedPageBreak/>
        <w:t>Nelson MJ, Bahl JS, Buckley JD, etal.  Evidence</w:t>
      </w:r>
      <w:r w:rsidR="0084370E">
        <w:rPr>
          <w:rFonts w:eastAsia="Times New Roman"/>
          <w:bCs/>
          <w:iCs/>
          <w:lang w:val="uk-UA"/>
        </w:rPr>
        <w:t xml:space="preserve"> </w:t>
      </w:r>
      <w:r w:rsidRPr="00255BB8">
        <w:rPr>
          <w:rFonts w:eastAsia="Times New Roman"/>
          <w:bCs/>
          <w:iCs/>
          <w:lang w:val="uk-UA"/>
        </w:rPr>
        <w:t>of</w:t>
      </w:r>
      <w:r w:rsidR="0084370E">
        <w:rPr>
          <w:rFonts w:eastAsia="Times New Roman"/>
          <w:bCs/>
          <w:iCs/>
          <w:lang w:val="uk-UA"/>
        </w:rPr>
        <w:t xml:space="preserve"> </w:t>
      </w:r>
      <w:r w:rsidRPr="00255BB8">
        <w:rPr>
          <w:rFonts w:eastAsia="Times New Roman"/>
          <w:bCs/>
          <w:iCs/>
          <w:lang w:val="uk-UA"/>
        </w:rPr>
        <w:t>altered</w:t>
      </w:r>
      <w:r w:rsidR="0084370E">
        <w:rPr>
          <w:rFonts w:eastAsia="Times New Roman"/>
          <w:bCs/>
          <w:iCs/>
          <w:lang w:val="uk-UA"/>
        </w:rPr>
        <w:t xml:space="preserve"> </w:t>
      </w:r>
      <w:r w:rsidRPr="00255BB8">
        <w:rPr>
          <w:rFonts w:eastAsia="Times New Roman"/>
          <w:bCs/>
          <w:iCs/>
          <w:lang w:val="uk-UA"/>
        </w:rPr>
        <w:t>cardiac</w:t>
      </w:r>
      <w:r w:rsidR="0084370E">
        <w:rPr>
          <w:rFonts w:eastAsia="Times New Roman"/>
          <w:bCs/>
          <w:iCs/>
          <w:lang w:val="uk-UA"/>
        </w:rPr>
        <w:t xml:space="preserve"> </w:t>
      </w:r>
      <w:r w:rsidRPr="00255BB8">
        <w:rPr>
          <w:rFonts w:eastAsia="Times New Roman"/>
          <w:bCs/>
          <w:iCs/>
          <w:lang w:val="uk-UA"/>
        </w:rPr>
        <w:t>autonomic</w:t>
      </w:r>
      <w:r w:rsidR="0084370E">
        <w:rPr>
          <w:rFonts w:eastAsia="Times New Roman"/>
          <w:bCs/>
          <w:iCs/>
          <w:lang w:val="uk-UA"/>
        </w:rPr>
        <w:t xml:space="preserve"> </w:t>
      </w:r>
      <w:r w:rsidRPr="00255BB8">
        <w:rPr>
          <w:rFonts w:eastAsia="Times New Roman"/>
          <w:bCs/>
          <w:iCs/>
          <w:lang w:val="uk-UA"/>
        </w:rPr>
        <w:t>regulation in myalgic</w:t>
      </w:r>
      <w:r w:rsidR="0084370E">
        <w:rPr>
          <w:rFonts w:eastAsia="Times New Roman"/>
          <w:bCs/>
          <w:iCs/>
          <w:lang w:val="uk-UA"/>
        </w:rPr>
        <w:t xml:space="preserve"> </w:t>
      </w:r>
      <w:r w:rsidRPr="00255BB8">
        <w:rPr>
          <w:rFonts w:eastAsia="Times New Roman"/>
          <w:bCs/>
          <w:iCs/>
          <w:lang w:val="uk-UA"/>
        </w:rPr>
        <w:t>encephalomyelitis/chronic</w:t>
      </w:r>
      <w:r w:rsidR="0084370E">
        <w:rPr>
          <w:rFonts w:eastAsia="Times New Roman"/>
          <w:bCs/>
          <w:iCs/>
          <w:lang w:val="uk-UA"/>
        </w:rPr>
        <w:t xml:space="preserve"> </w:t>
      </w:r>
      <w:r w:rsidRPr="00255BB8">
        <w:rPr>
          <w:rFonts w:eastAsia="Times New Roman"/>
          <w:bCs/>
          <w:iCs/>
          <w:lang w:val="uk-UA"/>
        </w:rPr>
        <w:t>fatigue syndrome: a systematic</w:t>
      </w:r>
      <w:r w:rsidR="0084370E">
        <w:rPr>
          <w:rFonts w:eastAsia="Times New Roman"/>
          <w:bCs/>
          <w:iCs/>
          <w:lang w:val="uk-UA"/>
        </w:rPr>
        <w:t xml:space="preserve"> </w:t>
      </w:r>
      <w:r w:rsidRPr="00255BB8">
        <w:rPr>
          <w:rFonts w:eastAsia="Times New Roman"/>
          <w:bCs/>
          <w:iCs/>
          <w:lang w:val="uk-UA"/>
        </w:rPr>
        <w:t>review and meta-analysis. Medicine (Baltimore) 2019; 98:e17600.</w:t>
      </w:r>
    </w:p>
    <w:p w14:paraId="67F3F9D8" w14:textId="0945E375" w:rsidR="00355D5F" w:rsidRPr="00255BB8" w:rsidRDefault="00355D5F" w:rsidP="00355D5F">
      <w:pPr>
        <w:pStyle w:val="a8"/>
        <w:numPr>
          <w:ilvl w:val="0"/>
          <w:numId w:val="20"/>
        </w:numPr>
        <w:spacing w:line="360" w:lineRule="auto"/>
        <w:jc w:val="both"/>
        <w:rPr>
          <w:lang w:val="uk-UA"/>
        </w:rPr>
      </w:pPr>
      <w:r w:rsidRPr="00255BB8">
        <w:rPr>
          <w:rFonts w:eastAsia="Times New Roman"/>
          <w:bCs/>
          <w:iCs/>
          <w:lang w:val="uk-UA"/>
        </w:rPr>
        <w:t>Papadopoulos AS, Cleare AJ. Hypothalamic-pituitary-adrenal</w:t>
      </w:r>
      <w:r w:rsidR="0084370E">
        <w:rPr>
          <w:rFonts w:eastAsia="Times New Roman"/>
          <w:bCs/>
          <w:iCs/>
          <w:lang w:val="uk-UA"/>
        </w:rPr>
        <w:t xml:space="preserve"> </w:t>
      </w:r>
      <w:r w:rsidRPr="00255BB8">
        <w:rPr>
          <w:rFonts w:eastAsia="Times New Roman"/>
          <w:bCs/>
          <w:iCs/>
          <w:lang w:val="uk-UA"/>
        </w:rPr>
        <w:t>axisdys</w:t>
      </w:r>
      <w:r w:rsidR="0084370E">
        <w:rPr>
          <w:rFonts w:eastAsia="Times New Roman"/>
          <w:bCs/>
          <w:iCs/>
          <w:lang w:val="uk-UA"/>
        </w:rPr>
        <w:t xml:space="preserve"> </w:t>
      </w:r>
      <w:r w:rsidRPr="00255BB8">
        <w:rPr>
          <w:rFonts w:eastAsia="Times New Roman"/>
          <w:bCs/>
          <w:iCs/>
          <w:lang w:val="uk-UA"/>
        </w:rPr>
        <w:t>function in chronic</w:t>
      </w:r>
      <w:r w:rsidR="0084370E">
        <w:rPr>
          <w:rFonts w:eastAsia="Times New Roman"/>
          <w:bCs/>
          <w:iCs/>
          <w:lang w:val="uk-UA"/>
        </w:rPr>
        <w:t xml:space="preserve"> </w:t>
      </w:r>
      <w:r w:rsidRPr="00255BB8">
        <w:rPr>
          <w:rFonts w:eastAsia="Times New Roman"/>
          <w:bCs/>
          <w:iCs/>
          <w:lang w:val="uk-UA"/>
        </w:rPr>
        <w:t>fatigue syndrome. NatRevEndocrinol 2011; 8:22–32.</w:t>
      </w:r>
    </w:p>
    <w:p w14:paraId="15C4C6DC" w14:textId="5933BEB4" w:rsidR="00355D5F" w:rsidRPr="00255BB8" w:rsidRDefault="00355D5F" w:rsidP="00355D5F">
      <w:pPr>
        <w:pStyle w:val="a8"/>
        <w:numPr>
          <w:ilvl w:val="0"/>
          <w:numId w:val="20"/>
        </w:numPr>
        <w:spacing w:line="360" w:lineRule="auto"/>
        <w:jc w:val="both"/>
        <w:rPr>
          <w:lang w:val="uk-UA"/>
        </w:rPr>
      </w:pPr>
      <w:r w:rsidRPr="00255BB8">
        <w:rPr>
          <w:rFonts w:eastAsia="Times New Roman"/>
          <w:bCs/>
          <w:iCs/>
          <w:lang w:val="uk-UA"/>
        </w:rPr>
        <w:t>Afari N, Buchwald D. Chronic</w:t>
      </w:r>
      <w:r w:rsidR="0084370E">
        <w:rPr>
          <w:rFonts w:eastAsia="Times New Roman"/>
          <w:bCs/>
          <w:iCs/>
          <w:lang w:val="uk-UA"/>
        </w:rPr>
        <w:t xml:space="preserve"> </w:t>
      </w:r>
      <w:r w:rsidRPr="00255BB8">
        <w:rPr>
          <w:rFonts w:eastAsia="Times New Roman"/>
          <w:bCs/>
          <w:iCs/>
          <w:lang w:val="uk-UA"/>
        </w:rPr>
        <w:t>fatigue syndrome: a review. Am J Psychiatry 2003; 160:221–36.</w:t>
      </w:r>
    </w:p>
    <w:p w14:paraId="390DB546" w14:textId="37FE20D2" w:rsidR="00355D5F" w:rsidRPr="00255BB8" w:rsidRDefault="00355D5F" w:rsidP="00355D5F">
      <w:pPr>
        <w:pStyle w:val="a8"/>
        <w:numPr>
          <w:ilvl w:val="0"/>
          <w:numId w:val="20"/>
        </w:numPr>
        <w:spacing w:line="360" w:lineRule="auto"/>
        <w:jc w:val="both"/>
        <w:rPr>
          <w:lang w:val="uk-UA"/>
        </w:rPr>
      </w:pPr>
      <w:r w:rsidRPr="00255BB8">
        <w:rPr>
          <w:rFonts w:eastAsia="Times New Roman"/>
          <w:bCs/>
          <w:iCs/>
          <w:lang w:val="uk-UA"/>
        </w:rPr>
        <w:t>King E, Beynon M, Chalder T, etal.  Pattern</w:t>
      </w:r>
      <w:r w:rsidR="0084370E">
        <w:rPr>
          <w:rFonts w:eastAsia="Times New Roman"/>
          <w:bCs/>
          <w:iCs/>
          <w:lang w:val="uk-UA"/>
        </w:rPr>
        <w:t xml:space="preserve"> </w:t>
      </w:r>
      <w:r w:rsidRPr="00255BB8">
        <w:rPr>
          <w:rFonts w:eastAsia="Times New Roman"/>
          <w:bCs/>
          <w:iCs/>
          <w:lang w:val="uk-UA"/>
        </w:rPr>
        <w:t>so</w:t>
      </w:r>
      <w:r w:rsidR="0084370E">
        <w:rPr>
          <w:rFonts w:eastAsia="Times New Roman"/>
          <w:bCs/>
          <w:iCs/>
          <w:lang w:val="uk-UA"/>
        </w:rPr>
        <w:t xml:space="preserve"> </w:t>
      </w:r>
      <w:r w:rsidRPr="00255BB8">
        <w:rPr>
          <w:rFonts w:eastAsia="Times New Roman"/>
          <w:bCs/>
          <w:iCs/>
          <w:lang w:val="uk-UA"/>
        </w:rPr>
        <w:t>daytime</w:t>
      </w:r>
      <w:r w:rsidR="0084370E">
        <w:rPr>
          <w:rFonts w:eastAsia="Times New Roman"/>
          <w:bCs/>
          <w:iCs/>
          <w:lang w:val="uk-UA"/>
        </w:rPr>
        <w:t xml:space="preserve"> </w:t>
      </w:r>
      <w:r w:rsidRPr="00255BB8">
        <w:rPr>
          <w:rFonts w:eastAsia="Times New Roman"/>
          <w:bCs/>
          <w:iCs/>
          <w:lang w:val="uk-UA"/>
        </w:rPr>
        <w:t>physical</w:t>
      </w:r>
      <w:r w:rsidR="0084370E">
        <w:rPr>
          <w:rFonts w:eastAsia="Times New Roman"/>
          <w:bCs/>
          <w:iCs/>
          <w:lang w:val="uk-UA"/>
        </w:rPr>
        <w:t xml:space="preserve"> </w:t>
      </w:r>
      <w:r w:rsidRPr="00255BB8">
        <w:rPr>
          <w:rFonts w:eastAsia="Times New Roman"/>
          <w:bCs/>
          <w:iCs/>
          <w:lang w:val="uk-UA"/>
        </w:rPr>
        <w:t>activity in patients</w:t>
      </w:r>
      <w:r w:rsidR="0084370E">
        <w:rPr>
          <w:rFonts w:eastAsia="Times New Roman"/>
          <w:bCs/>
          <w:iCs/>
          <w:lang w:val="uk-UA"/>
        </w:rPr>
        <w:t xml:space="preserve"> </w:t>
      </w:r>
      <w:r w:rsidRPr="00255BB8">
        <w:rPr>
          <w:rFonts w:eastAsia="Times New Roman"/>
          <w:bCs/>
          <w:iCs/>
          <w:lang w:val="uk-UA"/>
        </w:rPr>
        <w:t>with</w:t>
      </w:r>
      <w:r w:rsidR="0084370E">
        <w:rPr>
          <w:rFonts w:eastAsia="Times New Roman"/>
          <w:bCs/>
          <w:iCs/>
          <w:lang w:val="uk-UA"/>
        </w:rPr>
        <w:t xml:space="preserve"> </w:t>
      </w:r>
      <w:r w:rsidRPr="00255BB8">
        <w:rPr>
          <w:rFonts w:eastAsia="Times New Roman"/>
          <w:bCs/>
          <w:iCs/>
          <w:lang w:val="uk-UA"/>
        </w:rPr>
        <w:t>chronic</w:t>
      </w:r>
      <w:r w:rsidR="0084370E">
        <w:rPr>
          <w:rFonts w:eastAsia="Times New Roman"/>
          <w:bCs/>
          <w:iCs/>
          <w:lang w:val="uk-UA"/>
        </w:rPr>
        <w:t xml:space="preserve"> </w:t>
      </w:r>
      <w:r w:rsidRPr="00255BB8">
        <w:rPr>
          <w:rFonts w:eastAsia="Times New Roman"/>
          <w:bCs/>
          <w:iCs/>
          <w:lang w:val="uk-UA"/>
        </w:rPr>
        <w:t>fatigue syndrome. J Psychosom</w:t>
      </w:r>
      <w:r w:rsidR="0084370E">
        <w:rPr>
          <w:rFonts w:eastAsia="Times New Roman"/>
          <w:bCs/>
          <w:iCs/>
          <w:lang w:val="uk-UA"/>
        </w:rPr>
        <w:t xml:space="preserve"> </w:t>
      </w:r>
      <w:r w:rsidRPr="00255BB8">
        <w:rPr>
          <w:rFonts w:eastAsia="Times New Roman"/>
          <w:bCs/>
          <w:iCs/>
          <w:lang w:val="uk-UA"/>
        </w:rPr>
        <w:t>Res 2020; 135:110154.</w:t>
      </w:r>
    </w:p>
    <w:p w14:paraId="5DEFFF9E" w14:textId="17A0F40D" w:rsidR="00355D5F" w:rsidRPr="00255BB8" w:rsidRDefault="00355D5F" w:rsidP="00355D5F">
      <w:pPr>
        <w:pStyle w:val="a8"/>
        <w:numPr>
          <w:ilvl w:val="0"/>
          <w:numId w:val="20"/>
        </w:numPr>
        <w:spacing w:line="360" w:lineRule="auto"/>
        <w:jc w:val="both"/>
        <w:rPr>
          <w:lang w:val="uk-UA"/>
        </w:rPr>
      </w:pPr>
      <w:r w:rsidRPr="00255BB8">
        <w:rPr>
          <w:lang w:val="uk-UA"/>
        </w:rPr>
        <w:t>Berlitetal. “Neurological</w:t>
      </w:r>
      <w:r w:rsidR="0084370E">
        <w:rPr>
          <w:lang w:val="uk-UA"/>
        </w:rPr>
        <w:t xml:space="preserve"> </w:t>
      </w:r>
      <w:r w:rsidRPr="00255BB8">
        <w:rPr>
          <w:lang w:val="uk-UA"/>
        </w:rPr>
        <w:t>manifestations</w:t>
      </w:r>
      <w:r w:rsidR="0084370E">
        <w:rPr>
          <w:lang w:val="uk-UA"/>
        </w:rPr>
        <w:t xml:space="preserve"> </w:t>
      </w:r>
      <w:r w:rsidRPr="00255BB8">
        <w:rPr>
          <w:lang w:val="uk-UA"/>
        </w:rPr>
        <w:t xml:space="preserve">of COVID-19” </w:t>
      </w:r>
      <w:r w:rsidR="0084370E">
        <w:rPr>
          <w:lang w:val="uk-UA"/>
        </w:rPr>
        <w:t>–</w:t>
      </w:r>
      <w:r w:rsidRPr="00255BB8">
        <w:rPr>
          <w:lang w:val="uk-UA"/>
        </w:rPr>
        <w:t xml:space="preserve"> guideline</w:t>
      </w:r>
      <w:r w:rsidR="0084370E">
        <w:rPr>
          <w:lang w:val="uk-UA"/>
        </w:rPr>
        <w:t xml:space="preserve"> </w:t>
      </w:r>
      <w:r w:rsidRPr="00255BB8">
        <w:rPr>
          <w:lang w:val="uk-UA"/>
        </w:rPr>
        <w:t>of</w:t>
      </w:r>
      <w:r w:rsidR="0084370E">
        <w:rPr>
          <w:lang w:val="uk-UA"/>
        </w:rPr>
        <w:t xml:space="preserve"> </w:t>
      </w:r>
      <w:r w:rsidRPr="00255BB8">
        <w:rPr>
          <w:lang w:val="uk-UA"/>
        </w:rPr>
        <w:t>the</w:t>
      </w:r>
      <w:r w:rsidR="0084370E">
        <w:rPr>
          <w:lang w:val="uk-UA"/>
        </w:rPr>
        <w:t xml:space="preserve"> </w:t>
      </w:r>
      <w:r w:rsidRPr="00255BB8">
        <w:rPr>
          <w:lang w:val="uk-UA"/>
        </w:rPr>
        <w:t>German</w:t>
      </w:r>
      <w:r w:rsidR="0084370E">
        <w:rPr>
          <w:lang w:val="uk-UA"/>
        </w:rPr>
        <w:t xml:space="preserve"> </w:t>
      </w:r>
      <w:r w:rsidRPr="00255BB8">
        <w:rPr>
          <w:lang w:val="uk-UA"/>
        </w:rPr>
        <w:t>society</w:t>
      </w:r>
      <w:r w:rsidR="0084370E">
        <w:rPr>
          <w:lang w:val="uk-UA"/>
        </w:rPr>
        <w:t xml:space="preserve"> </w:t>
      </w:r>
      <w:r w:rsidRPr="00255BB8">
        <w:rPr>
          <w:lang w:val="uk-UA"/>
        </w:rPr>
        <w:t>of</w:t>
      </w:r>
      <w:r w:rsidR="0084370E">
        <w:rPr>
          <w:lang w:val="uk-UA"/>
        </w:rPr>
        <w:t xml:space="preserve"> </w:t>
      </w:r>
      <w:r w:rsidRPr="00255BB8">
        <w:rPr>
          <w:lang w:val="uk-UA"/>
        </w:rPr>
        <w:t>neurology</w:t>
      </w:r>
      <w:r w:rsidR="0084370E">
        <w:rPr>
          <w:lang w:val="uk-UA"/>
        </w:rPr>
        <w:t xml:space="preserve"> </w:t>
      </w:r>
      <w:r w:rsidRPr="00255BB8">
        <w:rPr>
          <w:lang w:val="uk-UA"/>
        </w:rPr>
        <w:t>Neurological</w:t>
      </w:r>
      <w:r w:rsidR="0084370E">
        <w:rPr>
          <w:lang w:val="uk-UA"/>
        </w:rPr>
        <w:t xml:space="preserve"> </w:t>
      </w:r>
      <w:r w:rsidRPr="00255BB8">
        <w:rPr>
          <w:lang w:val="uk-UA"/>
        </w:rPr>
        <w:t>Research and Practice (2020) 2:51 https://doi.org/10.1186/s42466-020-00097-7.</w:t>
      </w:r>
    </w:p>
    <w:p w14:paraId="5B2E2B49" w14:textId="77777777" w:rsidR="00355D5F" w:rsidRPr="00255BB8" w:rsidRDefault="00355D5F" w:rsidP="00355D5F"/>
    <w:p w14:paraId="153F7606" w14:textId="77777777" w:rsidR="00355D5F" w:rsidRPr="00255BB8" w:rsidRDefault="00355D5F" w:rsidP="004E1215">
      <w:pPr>
        <w:pStyle w:val="a8"/>
        <w:spacing w:line="360" w:lineRule="auto"/>
        <w:jc w:val="both"/>
        <w:rPr>
          <w:lang w:val="uk-UA"/>
        </w:rPr>
      </w:pPr>
    </w:p>
    <w:sectPr w:rsidR="00355D5F" w:rsidRPr="00255BB8" w:rsidSect="00FE0C29">
      <w:headerReference w:type="default" r:id="rId16"/>
      <w:footerReference w:type="even" r:id="rId17"/>
      <w:footerReference w:type="default" r:id="rId18"/>
      <w:pgSz w:w="11906" w:h="16838"/>
      <w:pgMar w:top="850" w:right="850" w:bottom="850"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2EFFB4" w14:textId="77777777" w:rsidR="00421321" w:rsidRDefault="00421321" w:rsidP="009444A5">
      <w:pPr>
        <w:spacing w:after="0" w:line="240" w:lineRule="auto"/>
      </w:pPr>
      <w:r>
        <w:separator/>
      </w:r>
    </w:p>
  </w:endnote>
  <w:endnote w:type="continuationSeparator" w:id="0">
    <w:p w14:paraId="4DF71C5F" w14:textId="77777777" w:rsidR="00421321" w:rsidRDefault="00421321" w:rsidP="00944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Newton">
    <w:altName w:val="MS Mincho"/>
    <w:panose1 w:val="00000000000000000000"/>
    <w:charset w:val="80"/>
    <w:family w:val="roman"/>
    <w:notTrueType/>
    <w:pitch w:val="default"/>
    <w:sig w:usb0="00000000" w:usb1="08070000" w:usb2="00000010" w:usb3="00000000" w:csb0="00020005" w:csb1="00000000"/>
  </w:font>
  <w:font w:name="Helios">
    <w:altName w:val="MS Gothic"/>
    <w:panose1 w:val="00000000000000000000"/>
    <w:charset w:val="80"/>
    <w:family w:val="swiss"/>
    <w:notTrueType/>
    <w:pitch w:val="default"/>
    <w:sig w:usb0="00000000" w:usb1="08070000" w:usb2="00000010" w:usb3="00000000" w:csb0="00020000" w:csb1="00000000"/>
  </w:font>
  <w:font w:name="OptimaMS">
    <w:altName w:val="Times New Roman"/>
    <w:panose1 w:val="00000000000000000000"/>
    <w:charset w:val="00"/>
    <w:family w:val="roman"/>
    <w:notTrueType/>
    <w:pitch w:val="default"/>
  </w:font>
  <w:font w:name="OptimaMS-Bold">
    <w:altName w:val="Times New Roman"/>
    <w:panose1 w:val="00000000000000000000"/>
    <w:charset w:val="00"/>
    <w:family w:val="roman"/>
    <w:notTrueType/>
    <w:pitch w:val="default"/>
  </w:font>
  <w:font w:name="Newton-Italic">
    <w:altName w:val="Times New Roman"/>
    <w:panose1 w:val="00000000000000000000"/>
    <w:charset w:val="00"/>
    <w:family w:val="roman"/>
    <w:notTrueType/>
    <w:pitch w:val="default"/>
  </w:font>
  <w:font w:name="Newton-Regular">
    <w:altName w:val="Times New Roman"/>
    <w:panose1 w:val="00000000000000000000"/>
    <w:charset w:val="00"/>
    <w:family w:val="roman"/>
    <w:notTrueType/>
    <w:pitch w:val="default"/>
  </w:font>
  <w:font w:name="PFAgoraSansPro-Bold">
    <w:altName w:val="Times New Roman"/>
    <w:panose1 w:val="00000000000000000000"/>
    <w:charset w:val="00"/>
    <w:family w:val="roman"/>
    <w:notTrueType/>
    <w:pitch w:val="default"/>
  </w:font>
  <w:font w:name="NewtonC-Bold">
    <w:altName w:val="Times New Roman"/>
    <w:panose1 w:val="00000000000000000000"/>
    <w:charset w:val="00"/>
    <w:family w:val="roman"/>
    <w:notTrueType/>
    <w:pitch w:val="default"/>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NSimSun">
    <w:panose1 w:val="02010609030101010101"/>
    <w:charset w:val="86"/>
    <w:family w:val="modern"/>
    <w:pitch w:val="fixed"/>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
      </w:rPr>
      <w:id w:val="1890377938"/>
      <w:docPartObj>
        <w:docPartGallery w:val="Page Numbers (Bottom of Page)"/>
        <w:docPartUnique/>
      </w:docPartObj>
    </w:sdtPr>
    <w:sdtEndPr>
      <w:rPr>
        <w:rStyle w:val="af"/>
      </w:rPr>
    </w:sdtEndPr>
    <w:sdtContent>
      <w:p w14:paraId="7F13414E" w14:textId="17940D0F" w:rsidR="00786B5D" w:rsidRDefault="00786B5D" w:rsidP="00FE0C29">
        <w:pPr>
          <w:pStyle w:val="ab"/>
          <w:framePr w:wrap="none" w:vAnchor="text" w:hAnchor="margin" w:xAlign="center" w:y="1"/>
          <w:rPr>
            <w:rStyle w:val="af"/>
          </w:rPr>
        </w:pPr>
        <w:r>
          <w:rPr>
            <w:rStyle w:val="af"/>
          </w:rPr>
          <w:fldChar w:fldCharType="begin"/>
        </w:r>
        <w:r>
          <w:rPr>
            <w:rStyle w:val="af"/>
          </w:rPr>
          <w:instrText xml:space="preserve"> PAGE </w:instrText>
        </w:r>
        <w:r>
          <w:rPr>
            <w:rStyle w:val="af"/>
          </w:rPr>
          <w:fldChar w:fldCharType="end"/>
        </w:r>
      </w:p>
    </w:sdtContent>
  </w:sdt>
  <w:p w14:paraId="253861F9" w14:textId="77777777" w:rsidR="00786B5D" w:rsidRDefault="00786B5D" w:rsidP="00FE0C29">
    <w:pPr>
      <w:pStyle w:val="ab"/>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
      </w:rPr>
      <w:id w:val="-1627928451"/>
      <w:docPartObj>
        <w:docPartGallery w:val="Page Numbers (Bottom of Page)"/>
        <w:docPartUnique/>
      </w:docPartObj>
    </w:sdtPr>
    <w:sdtEndPr>
      <w:rPr>
        <w:rStyle w:val="af"/>
      </w:rPr>
    </w:sdtEndPr>
    <w:sdtContent>
      <w:p w14:paraId="294228BE" w14:textId="43195D0B" w:rsidR="00FE0C29" w:rsidRDefault="00FE0C29" w:rsidP="00EF6464">
        <w:pPr>
          <w:pStyle w:val="ab"/>
          <w:framePr w:wrap="none" w:vAnchor="text" w:hAnchor="margin" w:xAlign="center" w:y="1"/>
          <w:rPr>
            <w:rStyle w:val="af"/>
          </w:rPr>
        </w:pPr>
        <w:r>
          <w:rPr>
            <w:rStyle w:val="af"/>
          </w:rPr>
          <w:fldChar w:fldCharType="begin"/>
        </w:r>
        <w:r>
          <w:rPr>
            <w:rStyle w:val="af"/>
          </w:rPr>
          <w:instrText xml:space="preserve"> PAGE </w:instrText>
        </w:r>
        <w:r>
          <w:rPr>
            <w:rStyle w:val="af"/>
          </w:rPr>
          <w:fldChar w:fldCharType="separate"/>
        </w:r>
        <w:r w:rsidR="00C71133">
          <w:rPr>
            <w:rStyle w:val="af"/>
            <w:noProof/>
          </w:rPr>
          <w:t>4</w:t>
        </w:r>
        <w:r>
          <w:rPr>
            <w:rStyle w:val="af"/>
          </w:rPr>
          <w:fldChar w:fldCharType="end"/>
        </w:r>
      </w:p>
    </w:sdtContent>
  </w:sdt>
  <w:p w14:paraId="5B4BC0B7" w14:textId="77777777" w:rsidR="00786B5D" w:rsidRDefault="00786B5D" w:rsidP="00FE0C29">
    <w:pPr>
      <w:pStyle w:val="ab"/>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4F0B54" w14:textId="77777777" w:rsidR="00421321" w:rsidRDefault="00421321" w:rsidP="009444A5">
      <w:pPr>
        <w:spacing w:after="0" w:line="240" w:lineRule="auto"/>
      </w:pPr>
      <w:r>
        <w:separator/>
      </w:r>
    </w:p>
  </w:footnote>
  <w:footnote w:type="continuationSeparator" w:id="0">
    <w:p w14:paraId="6BB13A1F" w14:textId="77777777" w:rsidR="00421321" w:rsidRDefault="00421321" w:rsidP="009444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56D5B0" w14:textId="77777777" w:rsidR="00296CEF" w:rsidRDefault="00296CEF">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325A3"/>
    <w:multiLevelType w:val="multilevel"/>
    <w:tmpl w:val="2C1C7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DF5077"/>
    <w:multiLevelType w:val="hybridMultilevel"/>
    <w:tmpl w:val="152A488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D4E79E7"/>
    <w:multiLevelType w:val="hybridMultilevel"/>
    <w:tmpl w:val="BFF8420C"/>
    <w:lvl w:ilvl="0" w:tplc="2212582E">
      <w:start w:val="1"/>
      <w:numFmt w:val="bullet"/>
      <w:lvlText w:val=""/>
      <w:lvlJc w:val="left"/>
      <w:pPr>
        <w:ind w:left="360" w:hanging="360"/>
      </w:pPr>
      <w:rPr>
        <w:rFonts w:ascii="Symbol" w:hAnsi="Symbol" w:hint="default"/>
      </w:rPr>
    </w:lvl>
    <w:lvl w:ilvl="1" w:tplc="7772D586">
      <w:start w:val="1"/>
      <w:numFmt w:val="bullet"/>
      <w:lvlText w:val="o"/>
      <w:lvlJc w:val="left"/>
      <w:pPr>
        <w:ind w:left="1440" w:hanging="360"/>
      </w:pPr>
      <w:rPr>
        <w:rFonts w:ascii="Courier New" w:hAnsi="Courier New" w:hint="default"/>
      </w:rPr>
    </w:lvl>
    <w:lvl w:ilvl="2" w:tplc="05249B20">
      <w:start w:val="1"/>
      <w:numFmt w:val="bullet"/>
      <w:lvlText w:val=""/>
      <w:lvlJc w:val="left"/>
      <w:pPr>
        <w:ind w:left="2160" w:hanging="360"/>
      </w:pPr>
      <w:rPr>
        <w:rFonts w:ascii="Wingdings" w:hAnsi="Wingdings" w:hint="default"/>
      </w:rPr>
    </w:lvl>
    <w:lvl w:ilvl="3" w:tplc="B06A3EA6">
      <w:start w:val="1"/>
      <w:numFmt w:val="bullet"/>
      <w:lvlText w:val=""/>
      <w:lvlJc w:val="left"/>
      <w:pPr>
        <w:ind w:left="2880" w:hanging="360"/>
      </w:pPr>
      <w:rPr>
        <w:rFonts w:ascii="Symbol" w:hAnsi="Symbol" w:hint="default"/>
      </w:rPr>
    </w:lvl>
    <w:lvl w:ilvl="4" w:tplc="DF40454E">
      <w:start w:val="1"/>
      <w:numFmt w:val="bullet"/>
      <w:lvlText w:val="o"/>
      <w:lvlJc w:val="left"/>
      <w:pPr>
        <w:ind w:left="3600" w:hanging="360"/>
      </w:pPr>
      <w:rPr>
        <w:rFonts w:ascii="Courier New" w:hAnsi="Courier New" w:hint="default"/>
      </w:rPr>
    </w:lvl>
    <w:lvl w:ilvl="5" w:tplc="26B2C5D8">
      <w:start w:val="1"/>
      <w:numFmt w:val="bullet"/>
      <w:lvlText w:val=""/>
      <w:lvlJc w:val="left"/>
      <w:pPr>
        <w:ind w:left="4320" w:hanging="360"/>
      </w:pPr>
      <w:rPr>
        <w:rFonts w:ascii="Wingdings" w:hAnsi="Wingdings" w:hint="default"/>
      </w:rPr>
    </w:lvl>
    <w:lvl w:ilvl="6" w:tplc="9FC6DED4">
      <w:start w:val="1"/>
      <w:numFmt w:val="bullet"/>
      <w:lvlText w:val=""/>
      <w:lvlJc w:val="left"/>
      <w:pPr>
        <w:ind w:left="5040" w:hanging="360"/>
      </w:pPr>
      <w:rPr>
        <w:rFonts w:ascii="Symbol" w:hAnsi="Symbol" w:hint="default"/>
      </w:rPr>
    </w:lvl>
    <w:lvl w:ilvl="7" w:tplc="F132A2EC">
      <w:start w:val="1"/>
      <w:numFmt w:val="bullet"/>
      <w:lvlText w:val="o"/>
      <w:lvlJc w:val="left"/>
      <w:pPr>
        <w:ind w:left="5760" w:hanging="360"/>
      </w:pPr>
      <w:rPr>
        <w:rFonts w:ascii="Courier New" w:hAnsi="Courier New" w:hint="default"/>
      </w:rPr>
    </w:lvl>
    <w:lvl w:ilvl="8" w:tplc="DE2A7F2E">
      <w:start w:val="1"/>
      <w:numFmt w:val="bullet"/>
      <w:lvlText w:val=""/>
      <w:lvlJc w:val="left"/>
      <w:pPr>
        <w:ind w:left="6480" w:hanging="360"/>
      </w:pPr>
      <w:rPr>
        <w:rFonts w:ascii="Wingdings" w:hAnsi="Wingdings" w:hint="default"/>
      </w:rPr>
    </w:lvl>
  </w:abstractNum>
  <w:abstractNum w:abstractNumId="3" w15:restartNumberingAfterBreak="0">
    <w:nsid w:val="217372C1"/>
    <w:multiLevelType w:val="hybridMultilevel"/>
    <w:tmpl w:val="48D8EF8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251C6FA5"/>
    <w:multiLevelType w:val="hybridMultilevel"/>
    <w:tmpl w:val="9A28589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2B1861D2"/>
    <w:multiLevelType w:val="multilevel"/>
    <w:tmpl w:val="E45E7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6C0BA3"/>
    <w:multiLevelType w:val="multilevel"/>
    <w:tmpl w:val="247C3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0E209A"/>
    <w:multiLevelType w:val="hybridMultilevel"/>
    <w:tmpl w:val="DF9E6C4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362A21FA"/>
    <w:multiLevelType w:val="multilevel"/>
    <w:tmpl w:val="705AC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3F70F8"/>
    <w:multiLevelType w:val="multilevel"/>
    <w:tmpl w:val="E5187694"/>
    <w:lvl w:ilvl="0">
      <w:start w:val="1"/>
      <w:numFmt w:val="decimal"/>
      <w:lvlText w:val="%1."/>
      <w:lvlJc w:val="left"/>
      <w:pPr>
        <w:ind w:left="502"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0" w15:restartNumberingAfterBreak="0">
    <w:nsid w:val="447906C7"/>
    <w:multiLevelType w:val="multilevel"/>
    <w:tmpl w:val="3F924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041980"/>
    <w:multiLevelType w:val="hybridMultilevel"/>
    <w:tmpl w:val="0F12A04E"/>
    <w:lvl w:ilvl="0" w:tplc="3A3EE324">
      <w:start w:val="1"/>
      <w:numFmt w:val="decimal"/>
      <w:lvlText w:val="%1."/>
      <w:lvlJc w:val="left"/>
      <w:pPr>
        <w:ind w:left="720" w:hanging="360"/>
      </w:pPr>
    </w:lvl>
    <w:lvl w:ilvl="1" w:tplc="7048D7A0">
      <w:start w:val="1"/>
      <w:numFmt w:val="lowerLetter"/>
      <w:lvlText w:val="%2."/>
      <w:lvlJc w:val="left"/>
      <w:pPr>
        <w:ind w:left="1440" w:hanging="360"/>
      </w:pPr>
    </w:lvl>
    <w:lvl w:ilvl="2" w:tplc="B3DC6C28">
      <w:start w:val="1"/>
      <w:numFmt w:val="lowerRoman"/>
      <w:lvlText w:val="%3."/>
      <w:lvlJc w:val="right"/>
      <w:pPr>
        <w:ind w:left="2160" w:hanging="180"/>
      </w:pPr>
    </w:lvl>
    <w:lvl w:ilvl="3" w:tplc="9666434C">
      <w:start w:val="1"/>
      <w:numFmt w:val="decimal"/>
      <w:lvlText w:val="%4."/>
      <w:lvlJc w:val="left"/>
      <w:pPr>
        <w:ind w:left="2880" w:hanging="360"/>
      </w:pPr>
    </w:lvl>
    <w:lvl w:ilvl="4" w:tplc="264EE7EE">
      <w:start w:val="1"/>
      <w:numFmt w:val="lowerLetter"/>
      <w:lvlText w:val="%5."/>
      <w:lvlJc w:val="left"/>
      <w:pPr>
        <w:ind w:left="3600" w:hanging="360"/>
      </w:pPr>
    </w:lvl>
    <w:lvl w:ilvl="5" w:tplc="1866784E">
      <w:start w:val="1"/>
      <w:numFmt w:val="lowerRoman"/>
      <w:lvlText w:val="%6."/>
      <w:lvlJc w:val="right"/>
      <w:pPr>
        <w:ind w:left="4320" w:hanging="180"/>
      </w:pPr>
    </w:lvl>
    <w:lvl w:ilvl="6" w:tplc="AD260CA2">
      <w:start w:val="1"/>
      <w:numFmt w:val="decimal"/>
      <w:lvlText w:val="%7."/>
      <w:lvlJc w:val="left"/>
      <w:pPr>
        <w:ind w:left="5040" w:hanging="360"/>
      </w:pPr>
    </w:lvl>
    <w:lvl w:ilvl="7" w:tplc="F09ADA90">
      <w:start w:val="1"/>
      <w:numFmt w:val="lowerLetter"/>
      <w:lvlText w:val="%8."/>
      <w:lvlJc w:val="left"/>
      <w:pPr>
        <w:ind w:left="5760" w:hanging="360"/>
      </w:pPr>
    </w:lvl>
    <w:lvl w:ilvl="8" w:tplc="810AC72A">
      <w:start w:val="1"/>
      <w:numFmt w:val="lowerRoman"/>
      <w:lvlText w:val="%9."/>
      <w:lvlJc w:val="right"/>
      <w:pPr>
        <w:ind w:left="6480" w:hanging="180"/>
      </w:pPr>
    </w:lvl>
  </w:abstractNum>
  <w:abstractNum w:abstractNumId="12" w15:restartNumberingAfterBreak="0">
    <w:nsid w:val="4C702B33"/>
    <w:multiLevelType w:val="multilevel"/>
    <w:tmpl w:val="E6F63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D3D697E"/>
    <w:multiLevelType w:val="multilevel"/>
    <w:tmpl w:val="98B49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3D0F56"/>
    <w:multiLevelType w:val="hybridMultilevel"/>
    <w:tmpl w:val="29B08D0A"/>
    <w:lvl w:ilvl="0" w:tplc="0422000F">
      <w:start w:val="1"/>
      <w:numFmt w:val="decimal"/>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5" w15:restartNumberingAfterBreak="0">
    <w:nsid w:val="6644141D"/>
    <w:multiLevelType w:val="multilevel"/>
    <w:tmpl w:val="C0F63C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6DA0C8B"/>
    <w:multiLevelType w:val="multilevel"/>
    <w:tmpl w:val="D8EA2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7D536CF"/>
    <w:multiLevelType w:val="multilevel"/>
    <w:tmpl w:val="C734A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B1013E0"/>
    <w:multiLevelType w:val="hybridMultilevel"/>
    <w:tmpl w:val="335C962E"/>
    <w:lvl w:ilvl="0" w:tplc="0422000F">
      <w:start w:val="1"/>
      <w:numFmt w:val="decimal"/>
      <w:lvlText w:val="%1."/>
      <w:lvlJc w:val="left"/>
      <w:pPr>
        <w:ind w:left="1428" w:hanging="360"/>
      </w:p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19" w15:restartNumberingAfterBreak="0">
    <w:nsid w:val="6EB84C22"/>
    <w:multiLevelType w:val="multilevel"/>
    <w:tmpl w:val="10222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FDF6782"/>
    <w:multiLevelType w:val="multilevel"/>
    <w:tmpl w:val="5C4C4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
  </w:num>
  <w:num w:numId="3">
    <w:abstractNumId w:val="11"/>
  </w:num>
  <w:num w:numId="4">
    <w:abstractNumId w:val="19"/>
  </w:num>
  <w:num w:numId="5">
    <w:abstractNumId w:val="16"/>
  </w:num>
  <w:num w:numId="6">
    <w:abstractNumId w:val="12"/>
  </w:num>
  <w:num w:numId="7">
    <w:abstractNumId w:val="13"/>
  </w:num>
  <w:num w:numId="8">
    <w:abstractNumId w:val="6"/>
  </w:num>
  <w:num w:numId="9">
    <w:abstractNumId w:val="20"/>
  </w:num>
  <w:num w:numId="10">
    <w:abstractNumId w:val="5"/>
  </w:num>
  <w:num w:numId="11">
    <w:abstractNumId w:val="10"/>
  </w:num>
  <w:num w:numId="12">
    <w:abstractNumId w:val="0"/>
  </w:num>
  <w:num w:numId="13">
    <w:abstractNumId w:val="17"/>
  </w:num>
  <w:num w:numId="14">
    <w:abstractNumId w:val="15"/>
  </w:num>
  <w:num w:numId="15">
    <w:abstractNumId w:val="8"/>
  </w:num>
  <w:num w:numId="16">
    <w:abstractNumId w:val="4"/>
  </w:num>
  <w:num w:numId="17">
    <w:abstractNumId w:val="1"/>
  </w:num>
  <w:num w:numId="18">
    <w:abstractNumId w:val="3"/>
  </w:num>
  <w:num w:numId="19">
    <w:abstractNumId w:val="14"/>
  </w:num>
  <w:num w:numId="20">
    <w:abstractNumId w:val="7"/>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D74"/>
    <w:rsid w:val="000062EB"/>
    <w:rsid w:val="00017F69"/>
    <w:rsid w:val="00020D80"/>
    <w:rsid w:val="000232B2"/>
    <w:rsid w:val="0002356C"/>
    <w:rsid w:val="000239B2"/>
    <w:rsid w:val="00026E7D"/>
    <w:rsid w:val="00031646"/>
    <w:rsid w:val="000341F0"/>
    <w:rsid w:val="000353E0"/>
    <w:rsid w:val="00036C25"/>
    <w:rsid w:val="00037D5A"/>
    <w:rsid w:val="00040530"/>
    <w:rsid w:val="00041E71"/>
    <w:rsid w:val="00044BB5"/>
    <w:rsid w:val="00044C70"/>
    <w:rsid w:val="00046E1A"/>
    <w:rsid w:val="00047803"/>
    <w:rsid w:val="00047F51"/>
    <w:rsid w:val="00050709"/>
    <w:rsid w:val="0005468C"/>
    <w:rsid w:val="000548C8"/>
    <w:rsid w:val="00055D3B"/>
    <w:rsid w:val="00060D4F"/>
    <w:rsid w:val="00065A06"/>
    <w:rsid w:val="00070ECD"/>
    <w:rsid w:val="00071741"/>
    <w:rsid w:val="00076604"/>
    <w:rsid w:val="000836FA"/>
    <w:rsid w:val="00091C73"/>
    <w:rsid w:val="00093A5D"/>
    <w:rsid w:val="000942E9"/>
    <w:rsid w:val="00096E38"/>
    <w:rsid w:val="00096FDD"/>
    <w:rsid w:val="000A09F4"/>
    <w:rsid w:val="000A0B7E"/>
    <w:rsid w:val="000A166F"/>
    <w:rsid w:val="000A31F5"/>
    <w:rsid w:val="000A63F1"/>
    <w:rsid w:val="000B4E70"/>
    <w:rsid w:val="000B623B"/>
    <w:rsid w:val="000C19AD"/>
    <w:rsid w:val="000C1E24"/>
    <w:rsid w:val="000C2578"/>
    <w:rsid w:val="000C50A1"/>
    <w:rsid w:val="000D132B"/>
    <w:rsid w:val="000D284F"/>
    <w:rsid w:val="000D3A05"/>
    <w:rsid w:val="000D55FF"/>
    <w:rsid w:val="000D59ED"/>
    <w:rsid w:val="000E0AAC"/>
    <w:rsid w:val="000E117A"/>
    <w:rsid w:val="000E1DD8"/>
    <w:rsid w:val="000E49B7"/>
    <w:rsid w:val="000E6F7E"/>
    <w:rsid w:val="000F69DD"/>
    <w:rsid w:val="00100D5E"/>
    <w:rsid w:val="0010100B"/>
    <w:rsid w:val="001045A6"/>
    <w:rsid w:val="00106592"/>
    <w:rsid w:val="001126FF"/>
    <w:rsid w:val="00113708"/>
    <w:rsid w:val="00116EEB"/>
    <w:rsid w:val="001205D9"/>
    <w:rsid w:val="001213C2"/>
    <w:rsid w:val="00122E1E"/>
    <w:rsid w:val="00124B86"/>
    <w:rsid w:val="00125817"/>
    <w:rsid w:val="00125ED8"/>
    <w:rsid w:val="001310B7"/>
    <w:rsid w:val="00131351"/>
    <w:rsid w:val="00131874"/>
    <w:rsid w:val="0013328C"/>
    <w:rsid w:val="00133471"/>
    <w:rsid w:val="00143083"/>
    <w:rsid w:val="00143F5C"/>
    <w:rsid w:val="001457CD"/>
    <w:rsid w:val="001462AA"/>
    <w:rsid w:val="00147219"/>
    <w:rsid w:val="00147DA6"/>
    <w:rsid w:val="00152316"/>
    <w:rsid w:val="00153734"/>
    <w:rsid w:val="0016011B"/>
    <w:rsid w:val="00160A29"/>
    <w:rsid w:val="00163250"/>
    <w:rsid w:val="00163FDF"/>
    <w:rsid w:val="00166910"/>
    <w:rsid w:val="00172B60"/>
    <w:rsid w:val="00173F38"/>
    <w:rsid w:val="00176179"/>
    <w:rsid w:val="001765F9"/>
    <w:rsid w:val="001802EC"/>
    <w:rsid w:val="0019018E"/>
    <w:rsid w:val="00193889"/>
    <w:rsid w:val="00193E43"/>
    <w:rsid w:val="00196BA2"/>
    <w:rsid w:val="001A0AF6"/>
    <w:rsid w:val="001A2AA9"/>
    <w:rsid w:val="001A3364"/>
    <w:rsid w:val="001A444C"/>
    <w:rsid w:val="001A5B72"/>
    <w:rsid w:val="001A6D94"/>
    <w:rsid w:val="001B1671"/>
    <w:rsid w:val="001B6944"/>
    <w:rsid w:val="001C07FF"/>
    <w:rsid w:val="001C1730"/>
    <w:rsid w:val="001C3B26"/>
    <w:rsid w:val="001C7BCE"/>
    <w:rsid w:val="001D244B"/>
    <w:rsid w:val="001E15D4"/>
    <w:rsid w:val="001E4E35"/>
    <w:rsid w:val="001F5E07"/>
    <w:rsid w:val="001F63D1"/>
    <w:rsid w:val="001F7299"/>
    <w:rsid w:val="00200BC5"/>
    <w:rsid w:val="002010EE"/>
    <w:rsid w:val="00203715"/>
    <w:rsid w:val="00214F85"/>
    <w:rsid w:val="002177A3"/>
    <w:rsid w:val="00217DD9"/>
    <w:rsid w:val="002210DA"/>
    <w:rsid w:val="0022400E"/>
    <w:rsid w:val="002258AD"/>
    <w:rsid w:val="00227F9B"/>
    <w:rsid w:val="00230483"/>
    <w:rsid w:val="0023185A"/>
    <w:rsid w:val="00235708"/>
    <w:rsid w:val="002408B7"/>
    <w:rsid w:val="002511F0"/>
    <w:rsid w:val="00251C0E"/>
    <w:rsid w:val="00254F13"/>
    <w:rsid w:val="00255BB8"/>
    <w:rsid w:val="00256EBB"/>
    <w:rsid w:val="00261F4C"/>
    <w:rsid w:val="00262450"/>
    <w:rsid w:val="00263125"/>
    <w:rsid w:val="00264668"/>
    <w:rsid w:val="002709B0"/>
    <w:rsid w:val="00273E56"/>
    <w:rsid w:val="00275887"/>
    <w:rsid w:val="002802FA"/>
    <w:rsid w:val="002820A0"/>
    <w:rsid w:val="00283DC6"/>
    <w:rsid w:val="002844C0"/>
    <w:rsid w:val="00284640"/>
    <w:rsid w:val="002854B4"/>
    <w:rsid w:val="002858EC"/>
    <w:rsid w:val="002870B0"/>
    <w:rsid w:val="00290117"/>
    <w:rsid w:val="00291FE3"/>
    <w:rsid w:val="0029268E"/>
    <w:rsid w:val="00293C87"/>
    <w:rsid w:val="00293CED"/>
    <w:rsid w:val="002943D3"/>
    <w:rsid w:val="00296CEF"/>
    <w:rsid w:val="002A0818"/>
    <w:rsid w:val="002A4C9B"/>
    <w:rsid w:val="002A6D0E"/>
    <w:rsid w:val="002A774F"/>
    <w:rsid w:val="002B12A2"/>
    <w:rsid w:val="002B239F"/>
    <w:rsid w:val="002B4DDB"/>
    <w:rsid w:val="002C181A"/>
    <w:rsid w:val="002C1F1B"/>
    <w:rsid w:val="002C2C2C"/>
    <w:rsid w:val="002C615B"/>
    <w:rsid w:val="002C7911"/>
    <w:rsid w:val="002D3863"/>
    <w:rsid w:val="002D3D29"/>
    <w:rsid w:val="002D3F23"/>
    <w:rsid w:val="002D57C7"/>
    <w:rsid w:val="002D5933"/>
    <w:rsid w:val="002E1971"/>
    <w:rsid w:val="002E1D15"/>
    <w:rsid w:val="002E36DC"/>
    <w:rsid w:val="002E39EF"/>
    <w:rsid w:val="002F4D0C"/>
    <w:rsid w:val="00300974"/>
    <w:rsid w:val="00302E0A"/>
    <w:rsid w:val="00303EB8"/>
    <w:rsid w:val="003051DC"/>
    <w:rsid w:val="0031537F"/>
    <w:rsid w:val="0033137A"/>
    <w:rsid w:val="00333AF1"/>
    <w:rsid w:val="0033477E"/>
    <w:rsid w:val="00342E79"/>
    <w:rsid w:val="0034388C"/>
    <w:rsid w:val="00344385"/>
    <w:rsid w:val="00347380"/>
    <w:rsid w:val="00347549"/>
    <w:rsid w:val="00347DFD"/>
    <w:rsid w:val="003512F5"/>
    <w:rsid w:val="00351A44"/>
    <w:rsid w:val="00352566"/>
    <w:rsid w:val="00352682"/>
    <w:rsid w:val="00352A8E"/>
    <w:rsid w:val="00353045"/>
    <w:rsid w:val="00355D5F"/>
    <w:rsid w:val="00360934"/>
    <w:rsid w:val="0037011C"/>
    <w:rsid w:val="003743A9"/>
    <w:rsid w:val="00374980"/>
    <w:rsid w:val="00375114"/>
    <w:rsid w:val="00375426"/>
    <w:rsid w:val="003763D4"/>
    <w:rsid w:val="00376D7F"/>
    <w:rsid w:val="00380B26"/>
    <w:rsid w:val="00381AAD"/>
    <w:rsid w:val="00383044"/>
    <w:rsid w:val="00386252"/>
    <w:rsid w:val="00390714"/>
    <w:rsid w:val="0039223A"/>
    <w:rsid w:val="00392965"/>
    <w:rsid w:val="00396552"/>
    <w:rsid w:val="003A0459"/>
    <w:rsid w:val="003A0E4E"/>
    <w:rsid w:val="003A0EFF"/>
    <w:rsid w:val="003A261C"/>
    <w:rsid w:val="003A2D77"/>
    <w:rsid w:val="003A3CDC"/>
    <w:rsid w:val="003A5775"/>
    <w:rsid w:val="003B0A76"/>
    <w:rsid w:val="003B2E11"/>
    <w:rsid w:val="003B4698"/>
    <w:rsid w:val="003B5BE3"/>
    <w:rsid w:val="003C10BB"/>
    <w:rsid w:val="003C2720"/>
    <w:rsid w:val="003C3213"/>
    <w:rsid w:val="003C5912"/>
    <w:rsid w:val="003C5BB3"/>
    <w:rsid w:val="003C6F29"/>
    <w:rsid w:val="003C701E"/>
    <w:rsid w:val="003D1404"/>
    <w:rsid w:val="003E51F9"/>
    <w:rsid w:val="003E5B4D"/>
    <w:rsid w:val="003F5B88"/>
    <w:rsid w:val="003F6E39"/>
    <w:rsid w:val="0040562C"/>
    <w:rsid w:val="00410275"/>
    <w:rsid w:val="00410B22"/>
    <w:rsid w:val="00412A3D"/>
    <w:rsid w:val="00421321"/>
    <w:rsid w:val="004254F5"/>
    <w:rsid w:val="004273EC"/>
    <w:rsid w:val="00427A43"/>
    <w:rsid w:val="004320EC"/>
    <w:rsid w:val="00434643"/>
    <w:rsid w:val="00434A28"/>
    <w:rsid w:val="0044457F"/>
    <w:rsid w:val="00445E25"/>
    <w:rsid w:val="00446E9C"/>
    <w:rsid w:val="00450BE3"/>
    <w:rsid w:val="00454A5D"/>
    <w:rsid w:val="00457F47"/>
    <w:rsid w:val="004713EA"/>
    <w:rsid w:val="00471996"/>
    <w:rsid w:val="00472812"/>
    <w:rsid w:val="00475BEB"/>
    <w:rsid w:val="00484B62"/>
    <w:rsid w:val="00484F8A"/>
    <w:rsid w:val="00486873"/>
    <w:rsid w:val="00486E0D"/>
    <w:rsid w:val="00490809"/>
    <w:rsid w:val="00490F20"/>
    <w:rsid w:val="00492A2D"/>
    <w:rsid w:val="00492B3B"/>
    <w:rsid w:val="00492D3B"/>
    <w:rsid w:val="00494423"/>
    <w:rsid w:val="00497267"/>
    <w:rsid w:val="004A4F2D"/>
    <w:rsid w:val="004A4F9A"/>
    <w:rsid w:val="004A6A85"/>
    <w:rsid w:val="004A7FA2"/>
    <w:rsid w:val="004B0635"/>
    <w:rsid w:val="004B3AFC"/>
    <w:rsid w:val="004B7AD4"/>
    <w:rsid w:val="004C0915"/>
    <w:rsid w:val="004C2064"/>
    <w:rsid w:val="004D1A1C"/>
    <w:rsid w:val="004D3F8D"/>
    <w:rsid w:val="004D7406"/>
    <w:rsid w:val="004E1215"/>
    <w:rsid w:val="004E1D32"/>
    <w:rsid w:val="004E1DFB"/>
    <w:rsid w:val="004E3792"/>
    <w:rsid w:val="004E7E4D"/>
    <w:rsid w:val="004F572A"/>
    <w:rsid w:val="004F5C63"/>
    <w:rsid w:val="00500E38"/>
    <w:rsid w:val="00501AA6"/>
    <w:rsid w:val="00502957"/>
    <w:rsid w:val="005113EF"/>
    <w:rsid w:val="005121AE"/>
    <w:rsid w:val="00512C40"/>
    <w:rsid w:val="00522726"/>
    <w:rsid w:val="005239C9"/>
    <w:rsid w:val="00524DE8"/>
    <w:rsid w:val="00526AF6"/>
    <w:rsid w:val="005272A8"/>
    <w:rsid w:val="0052793C"/>
    <w:rsid w:val="00531502"/>
    <w:rsid w:val="005317BE"/>
    <w:rsid w:val="00532993"/>
    <w:rsid w:val="00534821"/>
    <w:rsid w:val="005351A2"/>
    <w:rsid w:val="005379FB"/>
    <w:rsid w:val="00540347"/>
    <w:rsid w:val="00546C75"/>
    <w:rsid w:val="005478F6"/>
    <w:rsid w:val="005553C9"/>
    <w:rsid w:val="00556370"/>
    <w:rsid w:val="00560F67"/>
    <w:rsid w:val="00566EC7"/>
    <w:rsid w:val="00570917"/>
    <w:rsid w:val="005736B5"/>
    <w:rsid w:val="0057633C"/>
    <w:rsid w:val="00581FB6"/>
    <w:rsid w:val="00585466"/>
    <w:rsid w:val="00590FA0"/>
    <w:rsid w:val="00593DD5"/>
    <w:rsid w:val="005964AD"/>
    <w:rsid w:val="00596B18"/>
    <w:rsid w:val="005A03F2"/>
    <w:rsid w:val="005A05A2"/>
    <w:rsid w:val="005A72D5"/>
    <w:rsid w:val="005B513B"/>
    <w:rsid w:val="005C1A2C"/>
    <w:rsid w:val="005C4732"/>
    <w:rsid w:val="005C696D"/>
    <w:rsid w:val="005D07BA"/>
    <w:rsid w:val="005D2582"/>
    <w:rsid w:val="005D3537"/>
    <w:rsid w:val="005D40FD"/>
    <w:rsid w:val="005D495F"/>
    <w:rsid w:val="005D5146"/>
    <w:rsid w:val="005D59BD"/>
    <w:rsid w:val="005D68E4"/>
    <w:rsid w:val="005D6E40"/>
    <w:rsid w:val="005E314D"/>
    <w:rsid w:val="005E32E8"/>
    <w:rsid w:val="005E4046"/>
    <w:rsid w:val="005E7184"/>
    <w:rsid w:val="005E721E"/>
    <w:rsid w:val="005F2EF1"/>
    <w:rsid w:val="005F72AA"/>
    <w:rsid w:val="00603CA5"/>
    <w:rsid w:val="006059AF"/>
    <w:rsid w:val="00610A73"/>
    <w:rsid w:val="006110FF"/>
    <w:rsid w:val="006115DF"/>
    <w:rsid w:val="006127DC"/>
    <w:rsid w:val="00614FD4"/>
    <w:rsid w:val="00621951"/>
    <w:rsid w:val="00623A7C"/>
    <w:rsid w:val="00623C6F"/>
    <w:rsid w:val="0062680B"/>
    <w:rsid w:val="006310F5"/>
    <w:rsid w:val="0063258E"/>
    <w:rsid w:val="00634F07"/>
    <w:rsid w:val="00642028"/>
    <w:rsid w:val="00643CE6"/>
    <w:rsid w:val="00645796"/>
    <w:rsid w:val="0065786D"/>
    <w:rsid w:val="00657C1A"/>
    <w:rsid w:val="006611DD"/>
    <w:rsid w:val="00661F86"/>
    <w:rsid w:val="00662F35"/>
    <w:rsid w:val="0066572F"/>
    <w:rsid w:val="00665801"/>
    <w:rsid w:val="006670D1"/>
    <w:rsid w:val="006707F0"/>
    <w:rsid w:val="00672930"/>
    <w:rsid w:val="00672D0B"/>
    <w:rsid w:val="0067744F"/>
    <w:rsid w:val="00681509"/>
    <w:rsid w:val="00685448"/>
    <w:rsid w:val="00685992"/>
    <w:rsid w:val="00686B62"/>
    <w:rsid w:val="0069517C"/>
    <w:rsid w:val="006957CD"/>
    <w:rsid w:val="00697D23"/>
    <w:rsid w:val="006A26A9"/>
    <w:rsid w:val="006A380C"/>
    <w:rsid w:val="006A7BDF"/>
    <w:rsid w:val="006B08B4"/>
    <w:rsid w:val="006B1981"/>
    <w:rsid w:val="006B3093"/>
    <w:rsid w:val="006C11A4"/>
    <w:rsid w:val="006C18E8"/>
    <w:rsid w:val="006C2F36"/>
    <w:rsid w:val="006C4BC6"/>
    <w:rsid w:val="006C75F8"/>
    <w:rsid w:val="006D121D"/>
    <w:rsid w:val="006D2C78"/>
    <w:rsid w:val="006E17C1"/>
    <w:rsid w:val="006E4AFE"/>
    <w:rsid w:val="006E5862"/>
    <w:rsid w:val="006E6093"/>
    <w:rsid w:val="006F214E"/>
    <w:rsid w:val="006F480C"/>
    <w:rsid w:val="006F4999"/>
    <w:rsid w:val="006F582E"/>
    <w:rsid w:val="006F583B"/>
    <w:rsid w:val="006F7A72"/>
    <w:rsid w:val="006F7B8F"/>
    <w:rsid w:val="007016CA"/>
    <w:rsid w:val="00702D4E"/>
    <w:rsid w:val="00703370"/>
    <w:rsid w:val="00703397"/>
    <w:rsid w:val="0070536F"/>
    <w:rsid w:val="00706C70"/>
    <w:rsid w:val="00707D66"/>
    <w:rsid w:val="0071395A"/>
    <w:rsid w:val="00721314"/>
    <w:rsid w:val="0072232B"/>
    <w:rsid w:val="00723A8E"/>
    <w:rsid w:val="00725303"/>
    <w:rsid w:val="0072701F"/>
    <w:rsid w:val="00734594"/>
    <w:rsid w:val="0073461B"/>
    <w:rsid w:val="007353DE"/>
    <w:rsid w:val="00742AFD"/>
    <w:rsid w:val="007524BA"/>
    <w:rsid w:val="007530A1"/>
    <w:rsid w:val="00764A61"/>
    <w:rsid w:val="00772AA5"/>
    <w:rsid w:val="00776278"/>
    <w:rsid w:val="00784805"/>
    <w:rsid w:val="00786B5D"/>
    <w:rsid w:val="007914CA"/>
    <w:rsid w:val="0079385E"/>
    <w:rsid w:val="00794F85"/>
    <w:rsid w:val="00796957"/>
    <w:rsid w:val="007A0470"/>
    <w:rsid w:val="007A103B"/>
    <w:rsid w:val="007A4E3B"/>
    <w:rsid w:val="007A78A9"/>
    <w:rsid w:val="007B047F"/>
    <w:rsid w:val="007B164B"/>
    <w:rsid w:val="007B2072"/>
    <w:rsid w:val="007B7E0E"/>
    <w:rsid w:val="007C1606"/>
    <w:rsid w:val="007C33C6"/>
    <w:rsid w:val="007C48FC"/>
    <w:rsid w:val="007C503E"/>
    <w:rsid w:val="007D03F0"/>
    <w:rsid w:val="007D40BD"/>
    <w:rsid w:val="007D530D"/>
    <w:rsid w:val="007E0290"/>
    <w:rsid w:val="007E061D"/>
    <w:rsid w:val="007E180E"/>
    <w:rsid w:val="007E24A9"/>
    <w:rsid w:val="007F01EE"/>
    <w:rsid w:val="007F345D"/>
    <w:rsid w:val="008025FD"/>
    <w:rsid w:val="00802F37"/>
    <w:rsid w:val="008038CA"/>
    <w:rsid w:val="008044FC"/>
    <w:rsid w:val="00805F89"/>
    <w:rsid w:val="00806637"/>
    <w:rsid w:val="00807912"/>
    <w:rsid w:val="00811E55"/>
    <w:rsid w:val="00812BB0"/>
    <w:rsid w:val="00814E93"/>
    <w:rsid w:val="00815E1D"/>
    <w:rsid w:val="00822134"/>
    <w:rsid w:val="00830792"/>
    <w:rsid w:val="0083597B"/>
    <w:rsid w:val="00840323"/>
    <w:rsid w:val="008420F0"/>
    <w:rsid w:val="0084370E"/>
    <w:rsid w:val="00845C32"/>
    <w:rsid w:val="00845D1C"/>
    <w:rsid w:val="00850F1F"/>
    <w:rsid w:val="0086241F"/>
    <w:rsid w:val="00862B44"/>
    <w:rsid w:val="00863D1B"/>
    <w:rsid w:val="008670B9"/>
    <w:rsid w:val="00873CC3"/>
    <w:rsid w:val="00877456"/>
    <w:rsid w:val="008776F7"/>
    <w:rsid w:val="00880913"/>
    <w:rsid w:val="00881DB7"/>
    <w:rsid w:val="00882BF5"/>
    <w:rsid w:val="008840ED"/>
    <w:rsid w:val="00884885"/>
    <w:rsid w:val="00890A1C"/>
    <w:rsid w:val="008939F8"/>
    <w:rsid w:val="0089603B"/>
    <w:rsid w:val="0089693D"/>
    <w:rsid w:val="00897935"/>
    <w:rsid w:val="00897941"/>
    <w:rsid w:val="008A1359"/>
    <w:rsid w:val="008A4BDF"/>
    <w:rsid w:val="008A5324"/>
    <w:rsid w:val="008A6FFA"/>
    <w:rsid w:val="008A781D"/>
    <w:rsid w:val="008A7DA4"/>
    <w:rsid w:val="008B164D"/>
    <w:rsid w:val="008C19D0"/>
    <w:rsid w:val="008D1B2A"/>
    <w:rsid w:val="008D5A5B"/>
    <w:rsid w:val="008E0BC5"/>
    <w:rsid w:val="008E3FD3"/>
    <w:rsid w:val="008E481F"/>
    <w:rsid w:val="008E7710"/>
    <w:rsid w:val="008F0A9D"/>
    <w:rsid w:val="008F3F3D"/>
    <w:rsid w:val="008F53E0"/>
    <w:rsid w:val="008F56F4"/>
    <w:rsid w:val="008F6462"/>
    <w:rsid w:val="00906C21"/>
    <w:rsid w:val="00907321"/>
    <w:rsid w:val="00907ECC"/>
    <w:rsid w:val="00910D79"/>
    <w:rsid w:val="009123C3"/>
    <w:rsid w:val="00913360"/>
    <w:rsid w:val="009137D5"/>
    <w:rsid w:val="0091419D"/>
    <w:rsid w:val="00916851"/>
    <w:rsid w:val="00923028"/>
    <w:rsid w:val="00927B5C"/>
    <w:rsid w:val="00932A77"/>
    <w:rsid w:val="009352F5"/>
    <w:rsid w:val="00936357"/>
    <w:rsid w:val="00936A3F"/>
    <w:rsid w:val="00937838"/>
    <w:rsid w:val="009444A5"/>
    <w:rsid w:val="00944681"/>
    <w:rsid w:val="00945B5F"/>
    <w:rsid w:val="00946A0F"/>
    <w:rsid w:val="00946C5D"/>
    <w:rsid w:val="0094796B"/>
    <w:rsid w:val="0095024F"/>
    <w:rsid w:val="0095037B"/>
    <w:rsid w:val="00953D29"/>
    <w:rsid w:val="00954E80"/>
    <w:rsid w:val="009559AA"/>
    <w:rsid w:val="0096327D"/>
    <w:rsid w:val="00963E92"/>
    <w:rsid w:val="00963F92"/>
    <w:rsid w:val="009656CF"/>
    <w:rsid w:val="00973579"/>
    <w:rsid w:val="00974422"/>
    <w:rsid w:val="00974C4B"/>
    <w:rsid w:val="009847B2"/>
    <w:rsid w:val="00987A32"/>
    <w:rsid w:val="00987FA9"/>
    <w:rsid w:val="009925D4"/>
    <w:rsid w:val="009A02E1"/>
    <w:rsid w:val="009A38AE"/>
    <w:rsid w:val="009B0A7F"/>
    <w:rsid w:val="009B7F3F"/>
    <w:rsid w:val="009C6575"/>
    <w:rsid w:val="009C7111"/>
    <w:rsid w:val="009D1361"/>
    <w:rsid w:val="009D3838"/>
    <w:rsid w:val="009D47A1"/>
    <w:rsid w:val="009E0508"/>
    <w:rsid w:val="009E4891"/>
    <w:rsid w:val="009E5034"/>
    <w:rsid w:val="009F0063"/>
    <w:rsid w:val="009F1781"/>
    <w:rsid w:val="009F3844"/>
    <w:rsid w:val="009F3928"/>
    <w:rsid w:val="009F536D"/>
    <w:rsid w:val="009F56CD"/>
    <w:rsid w:val="009F787B"/>
    <w:rsid w:val="00A0224D"/>
    <w:rsid w:val="00A03731"/>
    <w:rsid w:val="00A04767"/>
    <w:rsid w:val="00A0647F"/>
    <w:rsid w:val="00A12CC1"/>
    <w:rsid w:val="00A16C69"/>
    <w:rsid w:val="00A24A5D"/>
    <w:rsid w:val="00A25F94"/>
    <w:rsid w:val="00A30601"/>
    <w:rsid w:val="00A323C8"/>
    <w:rsid w:val="00A3387F"/>
    <w:rsid w:val="00A35C1E"/>
    <w:rsid w:val="00A36B2C"/>
    <w:rsid w:val="00A36DBF"/>
    <w:rsid w:val="00A434EE"/>
    <w:rsid w:val="00A449E8"/>
    <w:rsid w:val="00A45241"/>
    <w:rsid w:val="00A46127"/>
    <w:rsid w:val="00A542EA"/>
    <w:rsid w:val="00A550C8"/>
    <w:rsid w:val="00A5744A"/>
    <w:rsid w:val="00A57F42"/>
    <w:rsid w:val="00A60618"/>
    <w:rsid w:val="00A70150"/>
    <w:rsid w:val="00A7208B"/>
    <w:rsid w:val="00A73007"/>
    <w:rsid w:val="00A75062"/>
    <w:rsid w:val="00A75678"/>
    <w:rsid w:val="00A80A31"/>
    <w:rsid w:val="00A81648"/>
    <w:rsid w:val="00A81E8B"/>
    <w:rsid w:val="00A83669"/>
    <w:rsid w:val="00A866F2"/>
    <w:rsid w:val="00A86827"/>
    <w:rsid w:val="00A870D2"/>
    <w:rsid w:val="00A87349"/>
    <w:rsid w:val="00A87B5E"/>
    <w:rsid w:val="00A92400"/>
    <w:rsid w:val="00A94A0B"/>
    <w:rsid w:val="00A9588F"/>
    <w:rsid w:val="00A9627F"/>
    <w:rsid w:val="00AA0B8B"/>
    <w:rsid w:val="00AA3B0F"/>
    <w:rsid w:val="00AA4FF0"/>
    <w:rsid w:val="00AA51FE"/>
    <w:rsid w:val="00AA67D2"/>
    <w:rsid w:val="00AA7A79"/>
    <w:rsid w:val="00AB01DF"/>
    <w:rsid w:val="00AB061C"/>
    <w:rsid w:val="00AC0F5E"/>
    <w:rsid w:val="00AC2B67"/>
    <w:rsid w:val="00AD1D78"/>
    <w:rsid w:val="00AD453E"/>
    <w:rsid w:val="00AD7661"/>
    <w:rsid w:val="00AD78DC"/>
    <w:rsid w:val="00AD7BFE"/>
    <w:rsid w:val="00AE37C9"/>
    <w:rsid w:val="00AE49B7"/>
    <w:rsid w:val="00AE4DD0"/>
    <w:rsid w:val="00AE5109"/>
    <w:rsid w:val="00AF313A"/>
    <w:rsid w:val="00AF5C3A"/>
    <w:rsid w:val="00AF7E3F"/>
    <w:rsid w:val="00B01BDC"/>
    <w:rsid w:val="00B03B87"/>
    <w:rsid w:val="00B0471D"/>
    <w:rsid w:val="00B06039"/>
    <w:rsid w:val="00B06F05"/>
    <w:rsid w:val="00B15879"/>
    <w:rsid w:val="00B17071"/>
    <w:rsid w:val="00B22073"/>
    <w:rsid w:val="00B244F7"/>
    <w:rsid w:val="00B257D7"/>
    <w:rsid w:val="00B33803"/>
    <w:rsid w:val="00B354EA"/>
    <w:rsid w:val="00B40AE6"/>
    <w:rsid w:val="00B422F8"/>
    <w:rsid w:val="00B44EC8"/>
    <w:rsid w:val="00B522EB"/>
    <w:rsid w:val="00B55F45"/>
    <w:rsid w:val="00B56D34"/>
    <w:rsid w:val="00B57920"/>
    <w:rsid w:val="00B65409"/>
    <w:rsid w:val="00B66E17"/>
    <w:rsid w:val="00B71D92"/>
    <w:rsid w:val="00B809F6"/>
    <w:rsid w:val="00B83960"/>
    <w:rsid w:val="00B83A90"/>
    <w:rsid w:val="00B9258F"/>
    <w:rsid w:val="00B93F14"/>
    <w:rsid w:val="00B94F4F"/>
    <w:rsid w:val="00B96F3D"/>
    <w:rsid w:val="00BA3ECA"/>
    <w:rsid w:val="00BA4426"/>
    <w:rsid w:val="00BA615F"/>
    <w:rsid w:val="00BA687F"/>
    <w:rsid w:val="00BB16C7"/>
    <w:rsid w:val="00BB2DF5"/>
    <w:rsid w:val="00BB388D"/>
    <w:rsid w:val="00BB6A6E"/>
    <w:rsid w:val="00BC3F7F"/>
    <w:rsid w:val="00BC7F45"/>
    <w:rsid w:val="00BD7137"/>
    <w:rsid w:val="00BF2F85"/>
    <w:rsid w:val="00BF4E58"/>
    <w:rsid w:val="00C03D74"/>
    <w:rsid w:val="00C11020"/>
    <w:rsid w:val="00C121AB"/>
    <w:rsid w:val="00C20437"/>
    <w:rsid w:val="00C23F42"/>
    <w:rsid w:val="00C25077"/>
    <w:rsid w:val="00C2708E"/>
    <w:rsid w:val="00C2723D"/>
    <w:rsid w:val="00C32B93"/>
    <w:rsid w:val="00C33A55"/>
    <w:rsid w:val="00C34487"/>
    <w:rsid w:val="00C364EF"/>
    <w:rsid w:val="00C37B04"/>
    <w:rsid w:val="00C40E82"/>
    <w:rsid w:val="00C40EDC"/>
    <w:rsid w:val="00C557EB"/>
    <w:rsid w:val="00C55A16"/>
    <w:rsid w:val="00C60F88"/>
    <w:rsid w:val="00C64D28"/>
    <w:rsid w:val="00C7078B"/>
    <w:rsid w:val="00C70CC1"/>
    <w:rsid w:val="00C71133"/>
    <w:rsid w:val="00C71698"/>
    <w:rsid w:val="00C74C77"/>
    <w:rsid w:val="00C75F29"/>
    <w:rsid w:val="00C77FF9"/>
    <w:rsid w:val="00C81DB1"/>
    <w:rsid w:val="00C83660"/>
    <w:rsid w:val="00C84022"/>
    <w:rsid w:val="00C9219C"/>
    <w:rsid w:val="00CA0DFA"/>
    <w:rsid w:val="00CA65E4"/>
    <w:rsid w:val="00CB0A2E"/>
    <w:rsid w:val="00CB1203"/>
    <w:rsid w:val="00CB1624"/>
    <w:rsid w:val="00CB24A0"/>
    <w:rsid w:val="00CB7900"/>
    <w:rsid w:val="00CC0346"/>
    <w:rsid w:val="00CC2599"/>
    <w:rsid w:val="00CD0494"/>
    <w:rsid w:val="00CD28F5"/>
    <w:rsid w:val="00CD7710"/>
    <w:rsid w:val="00CE0422"/>
    <w:rsid w:val="00CE3763"/>
    <w:rsid w:val="00CE487C"/>
    <w:rsid w:val="00CE769A"/>
    <w:rsid w:val="00CF5A88"/>
    <w:rsid w:val="00CF7E64"/>
    <w:rsid w:val="00D0127A"/>
    <w:rsid w:val="00D02CA0"/>
    <w:rsid w:val="00D03BAC"/>
    <w:rsid w:val="00D07B6A"/>
    <w:rsid w:val="00D20054"/>
    <w:rsid w:val="00D20D60"/>
    <w:rsid w:val="00D217BE"/>
    <w:rsid w:val="00D21D44"/>
    <w:rsid w:val="00D22DB4"/>
    <w:rsid w:val="00D25DE1"/>
    <w:rsid w:val="00D31A8C"/>
    <w:rsid w:val="00D35131"/>
    <w:rsid w:val="00D3601C"/>
    <w:rsid w:val="00D40F2D"/>
    <w:rsid w:val="00D420A9"/>
    <w:rsid w:val="00D4625A"/>
    <w:rsid w:val="00D46D0C"/>
    <w:rsid w:val="00D5269A"/>
    <w:rsid w:val="00D52891"/>
    <w:rsid w:val="00D61042"/>
    <w:rsid w:val="00D61311"/>
    <w:rsid w:val="00D62B43"/>
    <w:rsid w:val="00D70083"/>
    <w:rsid w:val="00D75EBC"/>
    <w:rsid w:val="00D77078"/>
    <w:rsid w:val="00D81266"/>
    <w:rsid w:val="00D84B59"/>
    <w:rsid w:val="00D91CBE"/>
    <w:rsid w:val="00D92D71"/>
    <w:rsid w:val="00D95596"/>
    <w:rsid w:val="00D9655F"/>
    <w:rsid w:val="00DA3A5A"/>
    <w:rsid w:val="00DA73B2"/>
    <w:rsid w:val="00DA7456"/>
    <w:rsid w:val="00DA7A2F"/>
    <w:rsid w:val="00DB3344"/>
    <w:rsid w:val="00DC5B05"/>
    <w:rsid w:val="00DD1BF3"/>
    <w:rsid w:val="00DD2327"/>
    <w:rsid w:val="00DD23A4"/>
    <w:rsid w:val="00DD46CB"/>
    <w:rsid w:val="00DD5143"/>
    <w:rsid w:val="00DD526A"/>
    <w:rsid w:val="00DE1823"/>
    <w:rsid w:val="00DE3E38"/>
    <w:rsid w:val="00DE54EC"/>
    <w:rsid w:val="00DE5E62"/>
    <w:rsid w:val="00DF3208"/>
    <w:rsid w:val="00DF3C84"/>
    <w:rsid w:val="00DF4FF4"/>
    <w:rsid w:val="00E147B1"/>
    <w:rsid w:val="00E20201"/>
    <w:rsid w:val="00E2286D"/>
    <w:rsid w:val="00E25A97"/>
    <w:rsid w:val="00E300D1"/>
    <w:rsid w:val="00E358CB"/>
    <w:rsid w:val="00E40647"/>
    <w:rsid w:val="00E4133D"/>
    <w:rsid w:val="00E63766"/>
    <w:rsid w:val="00E641E8"/>
    <w:rsid w:val="00E66D7E"/>
    <w:rsid w:val="00E7324B"/>
    <w:rsid w:val="00E74A93"/>
    <w:rsid w:val="00E87AF8"/>
    <w:rsid w:val="00E9149E"/>
    <w:rsid w:val="00E925B0"/>
    <w:rsid w:val="00EA580B"/>
    <w:rsid w:val="00EA693D"/>
    <w:rsid w:val="00EB0FA8"/>
    <w:rsid w:val="00EB68E5"/>
    <w:rsid w:val="00EB72D7"/>
    <w:rsid w:val="00EC4697"/>
    <w:rsid w:val="00EC79A2"/>
    <w:rsid w:val="00ED0FFB"/>
    <w:rsid w:val="00ED165C"/>
    <w:rsid w:val="00ED27DF"/>
    <w:rsid w:val="00ED4CFA"/>
    <w:rsid w:val="00ED653D"/>
    <w:rsid w:val="00EE38CC"/>
    <w:rsid w:val="00EF0B18"/>
    <w:rsid w:val="00EF1B2E"/>
    <w:rsid w:val="00EF3D98"/>
    <w:rsid w:val="00EF489D"/>
    <w:rsid w:val="00EF4D8C"/>
    <w:rsid w:val="00EF7B17"/>
    <w:rsid w:val="00F00224"/>
    <w:rsid w:val="00F077C3"/>
    <w:rsid w:val="00F10092"/>
    <w:rsid w:val="00F11E50"/>
    <w:rsid w:val="00F14993"/>
    <w:rsid w:val="00F14FDD"/>
    <w:rsid w:val="00F15A06"/>
    <w:rsid w:val="00F17778"/>
    <w:rsid w:val="00F17DC9"/>
    <w:rsid w:val="00F208BA"/>
    <w:rsid w:val="00F23BEF"/>
    <w:rsid w:val="00F25E83"/>
    <w:rsid w:val="00F2681D"/>
    <w:rsid w:val="00F302B6"/>
    <w:rsid w:val="00F35DB5"/>
    <w:rsid w:val="00F373BD"/>
    <w:rsid w:val="00F41469"/>
    <w:rsid w:val="00F414C9"/>
    <w:rsid w:val="00F444AC"/>
    <w:rsid w:val="00F61936"/>
    <w:rsid w:val="00F67B76"/>
    <w:rsid w:val="00F67DFA"/>
    <w:rsid w:val="00F70774"/>
    <w:rsid w:val="00F92731"/>
    <w:rsid w:val="00F95FDB"/>
    <w:rsid w:val="00F96B29"/>
    <w:rsid w:val="00FA3C99"/>
    <w:rsid w:val="00FA4778"/>
    <w:rsid w:val="00FA50C0"/>
    <w:rsid w:val="00FA7D1C"/>
    <w:rsid w:val="00FB339D"/>
    <w:rsid w:val="00FB6B2E"/>
    <w:rsid w:val="00FB6E35"/>
    <w:rsid w:val="00FC6727"/>
    <w:rsid w:val="00FC7321"/>
    <w:rsid w:val="00FD0D2F"/>
    <w:rsid w:val="00FD449C"/>
    <w:rsid w:val="00FD6EF0"/>
    <w:rsid w:val="00FE0C29"/>
    <w:rsid w:val="00FE4BBA"/>
    <w:rsid w:val="00FE6B39"/>
    <w:rsid w:val="00FE7295"/>
    <w:rsid w:val="00FE7C88"/>
    <w:rsid w:val="00FE7E1C"/>
    <w:rsid w:val="00FF1D39"/>
    <w:rsid w:val="00FF40CD"/>
    <w:rsid w:val="00FF48D5"/>
    <w:rsid w:val="00FF546B"/>
    <w:rsid w:val="00FF5D31"/>
    <w:rsid w:val="00FF67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4E8DD"/>
  <w15:docId w15:val="{A0B74FDA-B89F-3741-9147-5D65B6544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0508"/>
  </w:style>
  <w:style w:type="paragraph" w:styleId="1">
    <w:name w:val="heading 1"/>
    <w:basedOn w:val="a"/>
    <w:link w:val="10"/>
    <w:uiPriority w:val="9"/>
    <w:qFormat/>
    <w:rsid w:val="00927B5C"/>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paragraph" w:styleId="2">
    <w:name w:val="heading 2"/>
    <w:basedOn w:val="a"/>
    <w:link w:val="20"/>
    <w:uiPriority w:val="9"/>
    <w:qFormat/>
    <w:rsid w:val="00927B5C"/>
    <w:pPr>
      <w:spacing w:before="100" w:beforeAutospacing="1" w:after="100" w:afterAutospacing="1" w:line="240" w:lineRule="auto"/>
      <w:outlineLvl w:val="1"/>
    </w:pPr>
    <w:rPr>
      <w:rFonts w:ascii="Times New Roman" w:eastAsia="Times New Roman" w:hAnsi="Times New Roman" w:cs="Times New Roman"/>
      <w:b/>
      <w:bCs/>
      <w:sz w:val="36"/>
      <w:szCs w:val="36"/>
      <w:lang w:val="ru-RU" w:eastAsia="ru-RU"/>
    </w:rPr>
  </w:style>
  <w:style w:type="paragraph" w:styleId="3">
    <w:name w:val="heading 3"/>
    <w:basedOn w:val="a"/>
    <w:link w:val="30"/>
    <w:uiPriority w:val="9"/>
    <w:qFormat/>
    <w:rsid w:val="00927B5C"/>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paragraph" w:styleId="4">
    <w:name w:val="heading 4"/>
    <w:basedOn w:val="a"/>
    <w:link w:val="40"/>
    <w:uiPriority w:val="9"/>
    <w:qFormat/>
    <w:rsid w:val="00927B5C"/>
    <w:pPr>
      <w:spacing w:before="100" w:beforeAutospacing="1" w:after="100" w:afterAutospacing="1" w:line="240" w:lineRule="auto"/>
      <w:outlineLvl w:val="3"/>
    </w:pPr>
    <w:rPr>
      <w:rFonts w:ascii="Times New Roman" w:eastAsia="Times New Roman" w:hAnsi="Times New Roman" w:cs="Times New Roman"/>
      <w:b/>
      <w:bCs/>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27B5C"/>
    <w:rPr>
      <w:rFonts w:ascii="Times New Roman" w:eastAsia="Times New Roman" w:hAnsi="Times New Roman" w:cs="Times New Roman"/>
      <w:b/>
      <w:bCs/>
      <w:kern w:val="36"/>
      <w:sz w:val="48"/>
      <w:szCs w:val="48"/>
      <w:lang w:val="ru-RU" w:eastAsia="ru-RU"/>
    </w:rPr>
  </w:style>
  <w:style w:type="character" w:customStyle="1" w:styleId="20">
    <w:name w:val="Заголовок 2 Знак"/>
    <w:basedOn w:val="a0"/>
    <w:link w:val="2"/>
    <w:uiPriority w:val="9"/>
    <w:rsid w:val="00927B5C"/>
    <w:rPr>
      <w:rFonts w:ascii="Times New Roman" w:eastAsia="Times New Roman" w:hAnsi="Times New Roman" w:cs="Times New Roman"/>
      <w:b/>
      <w:bCs/>
      <w:sz w:val="36"/>
      <w:szCs w:val="36"/>
      <w:lang w:val="ru-RU" w:eastAsia="ru-RU"/>
    </w:rPr>
  </w:style>
  <w:style w:type="character" w:customStyle="1" w:styleId="30">
    <w:name w:val="Заголовок 3 Знак"/>
    <w:basedOn w:val="a0"/>
    <w:link w:val="3"/>
    <w:uiPriority w:val="9"/>
    <w:rsid w:val="00927B5C"/>
    <w:rPr>
      <w:rFonts w:ascii="Times New Roman" w:eastAsia="Times New Roman" w:hAnsi="Times New Roman" w:cs="Times New Roman"/>
      <w:b/>
      <w:bCs/>
      <w:sz w:val="27"/>
      <w:szCs w:val="27"/>
      <w:lang w:val="ru-RU" w:eastAsia="ru-RU"/>
    </w:rPr>
  </w:style>
  <w:style w:type="character" w:customStyle="1" w:styleId="40">
    <w:name w:val="Заголовок 4 Знак"/>
    <w:basedOn w:val="a0"/>
    <w:link w:val="4"/>
    <w:uiPriority w:val="9"/>
    <w:rsid w:val="00927B5C"/>
    <w:rPr>
      <w:rFonts w:ascii="Times New Roman" w:eastAsia="Times New Roman" w:hAnsi="Times New Roman" w:cs="Times New Roman"/>
      <w:b/>
      <w:bCs/>
      <w:sz w:val="24"/>
      <w:szCs w:val="24"/>
      <w:lang w:val="ru-RU" w:eastAsia="ru-RU"/>
    </w:rPr>
  </w:style>
  <w:style w:type="character" w:customStyle="1" w:styleId="amasocial-share">
    <w:name w:val="ama__social-share"/>
    <w:basedOn w:val="a0"/>
    <w:rsid w:val="00927B5C"/>
  </w:style>
  <w:style w:type="character" w:styleId="a3">
    <w:name w:val="Hyperlink"/>
    <w:basedOn w:val="a0"/>
    <w:uiPriority w:val="99"/>
    <w:unhideWhenUsed/>
    <w:rsid w:val="00927B5C"/>
    <w:rPr>
      <w:color w:val="0000FF"/>
      <w:u w:val="single"/>
    </w:rPr>
  </w:style>
  <w:style w:type="character" w:customStyle="1" w:styleId="amah3">
    <w:name w:val="ama__h3"/>
    <w:basedOn w:val="a0"/>
    <w:rsid w:val="00927B5C"/>
  </w:style>
  <w:style w:type="paragraph" w:styleId="a4">
    <w:name w:val="Normal (Web)"/>
    <w:basedOn w:val="a"/>
    <w:uiPriority w:val="99"/>
    <w:unhideWhenUsed/>
    <w:rsid w:val="00927B5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5">
    <w:name w:val="Emphasis"/>
    <w:basedOn w:val="a0"/>
    <w:uiPriority w:val="20"/>
    <w:qFormat/>
    <w:rsid w:val="00927B5C"/>
    <w:rPr>
      <w:i/>
      <w:iCs/>
    </w:rPr>
  </w:style>
  <w:style w:type="paragraph" w:styleId="a6">
    <w:name w:val="Balloon Text"/>
    <w:basedOn w:val="a"/>
    <w:link w:val="a7"/>
    <w:uiPriority w:val="99"/>
    <w:semiHidden/>
    <w:unhideWhenUsed/>
    <w:rsid w:val="00927B5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27B5C"/>
    <w:rPr>
      <w:rFonts w:ascii="Tahoma" w:hAnsi="Tahoma" w:cs="Tahoma"/>
      <w:sz w:val="16"/>
      <w:szCs w:val="16"/>
    </w:rPr>
  </w:style>
  <w:style w:type="paragraph" w:styleId="a8">
    <w:name w:val="List Paragraph"/>
    <w:basedOn w:val="a"/>
    <w:uiPriority w:val="34"/>
    <w:qFormat/>
    <w:rsid w:val="0013328C"/>
    <w:pPr>
      <w:spacing w:after="200" w:line="276" w:lineRule="auto"/>
      <w:ind w:left="720"/>
      <w:contextualSpacing/>
    </w:pPr>
    <w:rPr>
      <w:rFonts w:ascii="Times New Roman" w:hAnsi="Times New Roman" w:cs="Times New Roman"/>
      <w:sz w:val="28"/>
      <w:szCs w:val="28"/>
      <w:lang w:val="ru-RU"/>
    </w:rPr>
  </w:style>
  <w:style w:type="paragraph" w:customStyle="1" w:styleId="xfmc1">
    <w:name w:val="xfmc1"/>
    <w:basedOn w:val="a"/>
    <w:rsid w:val="0095037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Default">
    <w:name w:val="Default"/>
    <w:rsid w:val="0095037B"/>
    <w:pPr>
      <w:autoSpaceDE w:val="0"/>
      <w:autoSpaceDN w:val="0"/>
      <w:adjustRightInd w:val="0"/>
      <w:spacing w:after="0" w:line="240" w:lineRule="auto"/>
    </w:pPr>
    <w:rPr>
      <w:rFonts w:ascii="Newton" w:eastAsia="Newton" w:cs="Newton"/>
      <w:color w:val="000000"/>
      <w:sz w:val="24"/>
      <w:szCs w:val="24"/>
    </w:rPr>
  </w:style>
  <w:style w:type="paragraph" w:customStyle="1" w:styleId="Pa7">
    <w:name w:val="Pa7"/>
    <w:basedOn w:val="Default"/>
    <w:next w:val="Default"/>
    <w:uiPriority w:val="99"/>
    <w:rsid w:val="0095037B"/>
    <w:pPr>
      <w:spacing w:line="241" w:lineRule="atLeast"/>
    </w:pPr>
    <w:rPr>
      <w:rFonts w:ascii="Helios" w:eastAsia="Helios" w:cstheme="minorBidi"/>
      <w:color w:val="auto"/>
    </w:rPr>
  </w:style>
  <w:style w:type="character" w:customStyle="1" w:styleId="fontstyle01">
    <w:name w:val="fontstyle01"/>
    <w:basedOn w:val="a0"/>
    <w:rsid w:val="00040530"/>
    <w:rPr>
      <w:rFonts w:ascii="OptimaMS" w:hAnsi="OptimaMS" w:hint="default"/>
      <w:b w:val="0"/>
      <w:bCs w:val="0"/>
      <w:i w:val="0"/>
      <w:iCs w:val="0"/>
      <w:color w:val="141414"/>
      <w:sz w:val="16"/>
      <w:szCs w:val="16"/>
    </w:rPr>
  </w:style>
  <w:style w:type="character" w:customStyle="1" w:styleId="fontstyle21">
    <w:name w:val="fontstyle21"/>
    <w:basedOn w:val="a0"/>
    <w:rsid w:val="00040530"/>
    <w:rPr>
      <w:rFonts w:ascii="OptimaMS-Bold" w:hAnsi="OptimaMS-Bold" w:hint="default"/>
      <w:b/>
      <w:bCs/>
      <w:i w:val="0"/>
      <w:iCs w:val="0"/>
      <w:color w:val="141414"/>
      <w:sz w:val="16"/>
      <w:szCs w:val="16"/>
    </w:rPr>
  </w:style>
  <w:style w:type="character" w:customStyle="1" w:styleId="fontstyle31">
    <w:name w:val="fontstyle31"/>
    <w:basedOn w:val="a0"/>
    <w:rsid w:val="000A09F4"/>
    <w:rPr>
      <w:rFonts w:ascii="Newton-Italic" w:hAnsi="Newton-Italic" w:hint="default"/>
      <w:b w:val="0"/>
      <w:bCs w:val="0"/>
      <w:i/>
      <w:iCs/>
      <w:color w:val="141414"/>
      <w:sz w:val="18"/>
      <w:szCs w:val="18"/>
    </w:rPr>
  </w:style>
  <w:style w:type="character" w:customStyle="1" w:styleId="fontstyle11">
    <w:name w:val="fontstyle11"/>
    <w:basedOn w:val="a0"/>
    <w:rsid w:val="006B08B4"/>
    <w:rPr>
      <w:rFonts w:ascii="Newton-Regular" w:hAnsi="Newton-Regular" w:hint="default"/>
      <w:b w:val="0"/>
      <w:bCs w:val="0"/>
      <w:i w:val="0"/>
      <w:iCs w:val="0"/>
      <w:color w:val="141414"/>
      <w:sz w:val="18"/>
      <w:szCs w:val="18"/>
    </w:rPr>
  </w:style>
  <w:style w:type="character" w:customStyle="1" w:styleId="fontstyle41">
    <w:name w:val="fontstyle41"/>
    <w:basedOn w:val="a0"/>
    <w:rsid w:val="00147DA6"/>
    <w:rPr>
      <w:rFonts w:ascii="PFAgoraSansPro-Bold" w:hAnsi="PFAgoraSansPro-Bold" w:hint="default"/>
      <w:b/>
      <w:bCs/>
      <w:i w:val="0"/>
      <w:iCs w:val="0"/>
      <w:color w:val="799B28"/>
      <w:sz w:val="24"/>
      <w:szCs w:val="24"/>
    </w:rPr>
  </w:style>
  <w:style w:type="character" w:customStyle="1" w:styleId="fontstyle51">
    <w:name w:val="fontstyle51"/>
    <w:basedOn w:val="a0"/>
    <w:rsid w:val="00147DA6"/>
    <w:rPr>
      <w:rFonts w:ascii="NewtonC-Bold" w:hAnsi="NewtonC-Bold" w:hint="default"/>
      <w:b/>
      <w:bCs/>
      <w:i w:val="0"/>
      <w:iCs w:val="0"/>
      <w:color w:val="FFFFFF"/>
      <w:sz w:val="24"/>
      <w:szCs w:val="24"/>
    </w:rPr>
  </w:style>
  <w:style w:type="paragraph" w:styleId="a9">
    <w:name w:val="header"/>
    <w:basedOn w:val="a"/>
    <w:link w:val="aa"/>
    <w:uiPriority w:val="99"/>
    <w:unhideWhenUsed/>
    <w:rsid w:val="009444A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9444A5"/>
  </w:style>
  <w:style w:type="paragraph" w:styleId="ab">
    <w:name w:val="footer"/>
    <w:basedOn w:val="a"/>
    <w:link w:val="ac"/>
    <w:uiPriority w:val="99"/>
    <w:unhideWhenUsed/>
    <w:rsid w:val="009444A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444A5"/>
  </w:style>
  <w:style w:type="character" w:customStyle="1" w:styleId="UnresolvedMention1">
    <w:name w:val="Unresolved Mention1"/>
    <w:basedOn w:val="a0"/>
    <w:uiPriority w:val="99"/>
    <w:semiHidden/>
    <w:unhideWhenUsed/>
    <w:rsid w:val="004D3F8D"/>
    <w:rPr>
      <w:color w:val="605E5C"/>
      <w:shd w:val="clear" w:color="auto" w:fill="E1DFDD"/>
    </w:rPr>
  </w:style>
  <w:style w:type="table" w:styleId="ad">
    <w:name w:val="Table Grid"/>
    <w:basedOn w:val="a1"/>
    <w:uiPriority w:val="39"/>
    <w:unhideWhenUsed/>
    <w:rsid w:val="00392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Таблиця-сітка 21"/>
    <w:basedOn w:val="a1"/>
    <w:uiPriority w:val="47"/>
    <w:rsid w:val="002A774F"/>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ae">
    <w:name w:val="Strong"/>
    <w:basedOn w:val="a0"/>
    <w:uiPriority w:val="22"/>
    <w:qFormat/>
    <w:rsid w:val="002E39EF"/>
    <w:rPr>
      <w:b/>
      <w:bCs/>
    </w:rPr>
  </w:style>
  <w:style w:type="character" w:styleId="af">
    <w:name w:val="page number"/>
    <w:basedOn w:val="a0"/>
    <w:uiPriority w:val="99"/>
    <w:semiHidden/>
    <w:unhideWhenUsed/>
    <w:rsid w:val="00786B5D"/>
  </w:style>
  <w:style w:type="character" w:customStyle="1" w:styleId="af0">
    <w:name w:val="Без интервала Знак"/>
    <w:basedOn w:val="a0"/>
    <w:link w:val="af1"/>
    <w:uiPriority w:val="1"/>
    <w:qFormat/>
    <w:rsid w:val="00472812"/>
    <w:rPr>
      <w:rFonts w:cs="Mangal"/>
      <w:szCs w:val="21"/>
    </w:rPr>
  </w:style>
  <w:style w:type="paragraph" w:styleId="af1">
    <w:name w:val="No Spacing"/>
    <w:link w:val="af0"/>
    <w:uiPriority w:val="1"/>
    <w:qFormat/>
    <w:rsid w:val="00472812"/>
    <w:pPr>
      <w:suppressAutoHyphens/>
      <w:spacing w:after="0" w:line="240" w:lineRule="auto"/>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40380">
      <w:bodyDiv w:val="1"/>
      <w:marLeft w:val="0"/>
      <w:marRight w:val="0"/>
      <w:marTop w:val="0"/>
      <w:marBottom w:val="0"/>
      <w:divBdr>
        <w:top w:val="none" w:sz="0" w:space="0" w:color="auto"/>
        <w:left w:val="none" w:sz="0" w:space="0" w:color="auto"/>
        <w:bottom w:val="none" w:sz="0" w:space="0" w:color="auto"/>
        <w:right w:val="none" w:sz="0" w:space="0" w:color="auto"/>
      </w:divBdr>
      <w:divsChild>
        <w:div w:id="2015373974">
          <w:marLeft w:val="0"/>
          <w:marRight w:val="0"/>
          <w:marTop w:val="0"/>
          <w:marBottom w:val="0"/>
          <w:divBdr>
            <w:top w:val="none" w:sz="0" w:space="0" w:color="auto"/>
            <w:left w:val="none" w:sz="0" w:space="0" w:color="auto"/>
            <w:bottom w:val="none" w:sz="0" w:space="0" w:color="auto"/>
            <w:right w:val="none" w:sz="0" w:space="0" w:color="auto"/>
          </w:divBdr>
        </w:div>
        <w:div w:id="1320617884">
          <w:marLeft w:val="0"/>
          <w:marRight w:val="0"/>
          <w:marTop w:val="0"/>
          <w:marBottom w:val="0"/>
          <w:divBdr>
            <w:top w:val="none" w:sz="0" w:space="0" w:color="auto"/>
            <w:left w:val="none" w:sz="0" w:space="0" w:color="auto"/>
            <w:bottom w:val="none" w:sz="0" w:space="0" w:color="auto"/>
            <w:right w:val="none" w:sz="0" w:space="0" w:color="auto"/>
          </w:divBdr>
        </w:div>
      </w:divsChild>
    </w:div>
    <w:div w:id="226885740">
      <w:bodyDiv w:val="1"/>
      <w:marLeft w:val="0"/>
      <w:marRight w:val="0"/>
      <w:marTop w:val="0"/>
      <w:marBottom w:val="0"/>
      <w:divBdr>
        <w:top w:val="none" w:sz="0" w:space="0" w:color="auto"/>
        <w:left w:val="none" w:sz="0" w:space="0" w:color="auto"/>
        <w:bottom w:val="none" w:sz="0" w:space="0" w:color="auto"/>
        <w:right w:val="none" w:sz="0" w:space="0" w:color="auto"/>
      </w:divBdr>
      <w:divsChild>
        <w:div w:id="493568602">
          <w:marLeft w:val="0"/>
          <w:marRight w:val="0"/>
          <w:marTop w:val="0"/>
          <w:marBottom w:val="0"/>
          <w:divBdr>
            <w:top w:val="none" w:sz="0" w:space="0" w:color="auto"/>
            <w:left w:val="none" w:sz="0" w:space="0" w:color="auto"/>
            <w:bottom w:val="none" w:sz="0" w:space="0" w:color="auto"/>
            <w:right w:val="none" w:sz="0" w:space="0" w:color="auto"/>
          </w:divBdr>
          <w:divsChild>
            <w:div w:id="65838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684601">
      <w:bodyDiv w:val="1"/>
      <w:marLeft w:val="0"/>
      <w:marRight w:val="0"/>
      <w:marTop w:val="0"/>
      <w:marBottom w:val="0"/>
      <w:divBdr>
        <w:top w:val="none" w:sz="0" w:space="0" w:color="auto"/>
        <w:left w:val="none" w:sz="0" w:space="0" w:color="auto"/>
        <w:bottom w:val="none" w:sz="0" w:space="0" w:color="auto"/>
        <w:right w:val="none" w:sz="0" w:space="0" w:color="auto"/>
      </w:divBdr>
    </w:div>
    <w:div w:id="799809513">
      <w:bodyDiv w:val="1"/>
      <w:marLeft w:val="0"/>
      <w:marRight w:val="0"/>
      <w:marTop w:val="0"/>
      <w:marBottom w:val="0"/>
      <w:divBdr>
        <w:top w:val="none" w:sz="0" w:space="0" w:color="auto"/>
        <w:left w:val="none" w:sz="0" w:space="0" w:color="auto"/>
        <w:bottom w:val="none" w:sz="0" w:space="0" w:color="auto"/>
        <w:right w:val="none" w:sz="0" w:space="0" w:color="auto"/>
      </w:divBdr>
      <w:divsChild>
        <w:div w:id="1261647269">
          <w:marLeft w:val="0"/>
          <w:marRight w:val="145"/>
          <w:marTop w:val="0"/>
          <w:marBottom w:val="0"/>
          <w:divBdr>
            <w:top w:val="none" w:sz="0" w:space="0" w:color="auto"/>
            <w:left w:val="none" w:sz="0" w:space="0" w:color="auto"/>
            <w:bottom w:val="none" w:sz="0" w:space="0" w:color="auto"/>
            <w:right w:val="none" w:sz="0" w:space="0" w:color="auto"/>
          </w:divBdr>
          <w:divsChild>
            <w:div w:id="1541017595">
              <w:marLeft w:val="0"/>
              <w:marRight w:val="0"/>
              <w:marTop w:val="0"/>
              <w:marBottom w:val="0"/>
              <w:divBdr>
                <w:top w:val="none" w:sz="0" w:space="0" w:color="auto"/>
                <w:left w:val="none" w:sz="0" w:space="0" w:color="auto"/>
                <w:bottom w:val="none" w:sz="0" w:space="0" w:color="auto"/>
                <w:right w:val="none" w:sz="0" w:space="0" w:color="auto"/>
              </w:divBdr>
            </w:div>
            <w:div w:id="1351685839">
              <w:marLeft w:val="0"/>
              <w:marRight w:val="0"/>
              <w:marTop w:val="0"/>
              <w:marBottom w:val="0"/>
              <w:divBdr>
                <w:top w:val="none" w:sz="0" w:space="0" w:color="auto"/>
                <w:left w:val="none" w:sz="0" w:space="0" w:color="auto"/>
                <w:bottom w:val="none" w:sz="0" w:space="0" w:color="auto"/>
                <w:right w:val="none" w:sz="0" w:space="0" w:color="auto"/>
              </w:divBdr>
              <w:divsChild>
                <w:div w:id="1150445023">
                  <w:marLeft w:val="0"/>
                  <w:marRight w:val="0"/>
                  <w:marTop w:val="0"/>
                  <w:marBottom w:val="0"/>
                  <w:divBdr>
                    <w:top w:val="none" w:sz="0" w:space="0" w:color="auto"/>
                    <w:left w:val="none" w:sz="0" w:space="0" w:color="auto"/>
                    <w:bottom w:val="none" w:sz="0" w:space="0" w:color="auto"/>
                    <w:right w:val="none" w:sz="0" w:space="0" w:color="auto"/>
                  </w:divBdr>
                  <w:divsChild>
                    <w:div w:id="195582217">
                      <w:marLeft w:val="0"/>
                      <w:marRight w:val="0"/>
                      <w:marTop w:val="0"/>
                      <w:marBottom w:val="0"/>
                      <w:divBdr>
                        <w:top w:val="none" w:sz="0" w:space="0" w:color="auto"/>
                        <w:left w:val="none" w:sz="0" w:space="0" w:color="auto"/>
                        <w:bottom w:val="none" w:sz="0" w:space="0" w:color="auto"/>
                        <w:right w:val="none" w:sz="0" w:space="0" w:color="auto"/>
                      </w:divBdr>
                    </w:div>
                  </w:divsChild>
                </w:div>
                <w:div w:id="1931349415">
                  <w:marLeft w:val="0"/>
                  <w:marRight w:val="0"/>
                  <w:marTop w:val="0"/>
                  <w:marBottom w:val="0"/>
                  <w:divBdr>
                    <w:top w:val="none" w:sz="0" w:space="0" w:color="auto"/>
                    <w:left w:val="none" w:sz="0" w:space="0" w:color="auto"/>
                    <w:bottom w:val="none" w:sz="0" w:space="0" w:color="auto"/>
                    <w:right w:val="none" w:sz="0" w:space="0" w:color="auto"/>
                  </w:divBdr>
                  <w:divsChild>
                    <w:div w:id="84556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863780">
              <w:marLeft w:val="0"/>
              <w:marRight w:val="0"/>
              <w:marTop w:val="0"/>
              <w:marBottom w:val="0"/>
              <w:divBdr>
                <w:top w:val="none" w:sz="0" w:space="0" w:color="auto"/>
                <w:left w:val="none" w:sz="0" w:space="0" w:color="auto"/>
                <w:bottom w:val="none" w:sz="0" w:space="0" w:color="auto"/>
                <w:right w:val="none" w:sz="0" w:space="0" w:color="auto"/>
              </w:divBdr>
              <w:divsChild>
                <w:div w:id="313265007">
                  <w:marLeft w:val="0"/>
                  <w:marRight w:val="0"/>
                  <w:marTop w:val="0"/>
                  <w:marBottom w:val="0"/>
                  <w:divBdr>
                    <w:top w:val="none" w:sz="0" w:space="0" w:color="auto"/>
                    <w:left w:val="none" w:sz="0" w:space="0" w:color="auto"/>
                    <w:bottom w:val="none" w:sz="0" w:space="0" w:color="auto"/>
                    <w:right w:val="none" w:sz="0" w:space="0" w:color="auto"/>
                  </w:divBdr>
                  <w:divsChild>
                    <w:div w:id="1144934810">
                      <w:marLeft w:val="0"/>
                      <w:marRight w:val="0"/>
                      <w:marTop w:val="0"/>
                      <w:marBottom w:val="0"/>
                      <w:divBdr>
                        <w:top w:val="none" w:sz="0" w:space="0" w:color="auto"/>
                        <w:left w:val="none" w:sz="0" w:space="0" w:color="auto"/>
                        <w:bottom w:val="none" w:sz="0" w:space="0" w:color="auto"/>
                        <w:right w:val="none" w:sz="0" w:space="0" w:color="auto"/>
                      </w:divBdr>
                      <w:divsChild>
                        <w:div w:id="3547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836340">
                  <w:marLeft w:val="0"/>
                  <w:marRight w:val="0"/>
                  <w:marTop w:val="0"/>
                  <w:marBottom w:val="0"/>
                  <w:divBdr>
                    <w:top w:val="none" w:sz="0" w:space="0" w:color="auto"/>
                    <w:left w:val="none" w:sz="0" w:space="0" w:color="auto"/>
                    <w:bottom w:val="none" w:sz="0" w:space="0" w:color="auto"/>
                    <w:right w:val="none" w:sz="0" w:space="0" w:color="auto"/>
                  </w:divBdr>
                  <w:divsChild>
                    <w:div w:id="825054750">
                      <w:marLeft w:val="0"/>
                      <w:marRight w:val="0"/>
                      <w:marTop w:val="0"/>
                      <w:marBottom w:val="0"/>
                      <w:divBdr>
                        <w:top w:val="none" w:sz="0" w:space="0" w:color="auto"/>
                        <w:left w:val="none" w:sz="0" w:space="0" w:color="auto"/>
                        <w:bottom w:val="none" w:sz="0" w:space="0" w:color="auto"/>
                        <w:right w:val="none" w:sz="0" w:space="0" w:color="auto"/>
                      </w:divBdr>
                      <w:divsChild>
                        <w:div w:id="21826018">
                          <w:marLeft w:val="0"/>
                          <w:marRight w:val="0"/>
                          <w:marTop w:val="0"/>
                          <w:marBottom w:val="0"/>
                          <w:divBdr>
                            <w:top w:val="none" w:sz="0" w:space="0" w:color="auto"/>
                            <w:left w:val="none" w:sz="0" w:space="0" w:color="auto"/>
                            <w:bottom w:val="none" w:sz="0" w:space="0" w:color="auto"/>
                            <w:right w:val="none" w:sz="0" w:space="0" w:color="auto"/>
                          </w:divBdr>
                          <w:divsChild>
                            <w:div w:id="1688019066">
                              <w:marLeft w:val="0"/>
                              <w:marRight w:val="0"/>
                              <w:marTop w:val="0"/>
                              <w:marBottom w:val="0"/>
                              <w:divBdr>
                                <w:top w:val="none" w:sz="0" w:space="0" w:color="auto"/>
                                <w:left w:val="none" w:sz="0" w:space="0" w:color="auto"/>
                                <w:bottom w:val="none" w:sz="0" w:space="0" w:color="auto"/>
                                <w:right w:val="none" w:sz="0" w:space="0" w:color="auto"/>
                              </w:divBdr>
                              <w:divsChild>
                                <w:div w:id="69345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3118618">
          <w:marLeft w:val="0"/>
          <w:marRight w:val="0"/>
          <w:marTop w:val="0"/>
          <w:marBottom w:val="0"/>
          <w:divBdr>
            <w:top w:val="none" w:sz="0" w:space="0" w:color="auto"/>
            <w:left w:val="none" w:sz="0" w:space="0" w:color="auto"/>
            <w:bottom w:val="none" w:sz="0" w:space="0" w:color="auto"/>
            <w:right w:val="none" w:sz="0" w:space="0" w:color="auto"/>
          </w:divBdr>
          <w:divsChild>
            <w:div w:id="1584996076">
              <w:marLeft w:val="0"/>
              <w:marRight w:val="0"/>
              <w:marTop w:val="0"/>
              <w:marBottom w:val="0"/>
              <w:divBdr>
                <w:top w:val="none" w:sz="0" w:space="0" w:color="auto"/>
                <w:left w:val="none" w:sz="0" w:space="0" w:color="auto"/>
                <w:bottom w:val="none" w:sz="0" w:space="0" w:color="auto"/>
                <w:right w:val="none" w:sz="0" w:space="0" w:color="auto"/>
              </w:divBdr>
              <w:divsChild>
                <w:div w:id="557280953">
                  <w:marLeft w:val="0"/>
                  <w:marRight w:val="0"/>
                  <w:marTop w:val="0"/>
                  <w:marBottom w:val="0"/>
                  <w:divBdr>
                    <w:top w:val="none" w:sz="0" w:space="0" w:color="auto"/>
                    <w:left w:val="none" w:sz="0" w:space="0" w:color="auto"/>
                    <w:bottom w:val="none" w:sz="0" w:space="0" w:color="auto"/>
                    <w:right w:val="none" w:sz="0" w:space="0" w:color="auto"/>
                  </w:divBdr>
                  <w:divsChild>
                    <w:div w:id="873662568">
                      <w:marLeft w:val="0"/>
                      <w:marRight w:val="290"/>
                      <w:marTop w:val="0"/>
                      <w:marBottom w:val="290"/>
                      <w:divBdr>
                        <w:top w:val="none" w:sz="0" w:space="0" w:color="auto"/>
                        <w:left w:val="none" w:sz="0" w:space="0" w:color="auto"/>
                        <w:bottom w:val="none" w:sz="0" w:space="0" w:color="auto"/>
                        <w:right w:val="none" w:sz="0" w:space="0" w:color="auto"/>
                      </w:divBdr>
                      <w:divsChild>
                        <w:div w:id="372779116">
                          <w:marLeft w:val="0"/>
                          <w:marRight w:val="394"/>
                          <w:marTop w:val="0"/>
                          <w:marBottom w:val="0"/>
                          <w:divBdr>
                            <w:top w:val="none" w:sz="0" w:space="0" w:color="auto"/>
                            <w:left w:val="none" w:sz="0" w:space="0" w:color="auto"/>
                            <w:bottom w:val="none" w:sz="0" w:space="0" w:color="auto"/>
                            <w:right w:val="none" w:sz="0" w:space="0" w:color="auto"/>
                          </w:divBdr>
                        </w:div>
                        <w:div w:id="1103305915">
                          <w:marLeft w:val="0"/>
                          <w:marRight w:val="0"/>
                          <w:marTop w:val="0"/>
                          <w:marBottom w:val="0"/>
                          <w:divBdr>
                            <w:top w:val="none" w:sz="0" w:space="0" w:color="auto"/>
                            <w:left w:val="none" w:sz="0" w:space="0" w:color="auto"/>
                            <w:bottom w:val="none" w:sz="0" w:space="0" w:color="auto"/>
                            <w:right w:val="none" w:sz="0" w:space="0" w:color="auto"/>
                          </w:divBdr>
                        </w:div>
                      </w:divsChild>
                    </w:div>
                    <w:div w:id="162472008">
                      <w:marLeft w:val="0"/>
                      <w:marRight w:val="0"/>
                      <w:marTop w:val="290"/>
                      <w:marBottom w:val="290"/>
                      <w:divBdr>
                        <w:top w:val="single" w:sz="4" w:space="15" w:color="CBCBCB"/>
                        <w:left w:val="single" w:sz="2" w:space="0" w:color="CBCBCB"/>
                        <w:bottom w:val="single" w:sz="4" w:space="15" w:color="CBCBCB"/>
                        <w:right w:val="single" w:sz="2" w:space="0" w:color="CBCBCB"/>
                      </w:divBdr>
                    </w:div>
                    <w:div w:id="70124689">
                      <w:marLeft w:val="0"/>
                      <w:marRight w:val="0"/>
                      <w:marTop w:val="0"/>
                      <w:marBottom w:val="0"/>
                      <w:divBdr>
                        <w:top w:val="none" w:sz="0" w:space="0" w:color="auto"/>
                        <w:left w:val="none" w:sz="0" w:space="0" w:color="auto"/>
                        <w:bottom w:val="none" w:sz="0" w:space="0" w:color="auto"/>
                        <w:right w:val="none" w:sz="0" w:space="0" w:color="auto"/>
                      </w:divBdr>
                    </w:div>
                    <w:div w:id="1104038693">
                      <w:blockQuote w:val="1"/>
                      <w:marLeft w:val="311"/>
                      <w:marRight w:val="311"/>
                      <w:marTop w:val="0"/>
                      <w:marBottom w:val="240"/>
                      <w:divBdr>
                        <w:top w:val="none" w:sz="0" w:space="0" w:color="auto"/>
                        <w:left w:val="none" w:sz="0" w:space="0" w:color="auto"/>
                        <w:bottom w:val="none" w:sz="0" w:space="0" w:color="auto"/>
                        <w:right w:val="none" w:sz="0" w:space="0" w:color="auto"/>
                      </w:divBdr>
                    </w:div>
                    <w:div w:id="1915235319">
                      <w:marLeft w:val="0"/>
                      <w:marRight w:val="0"/>
                      <w:marTop w:val="0"/>
                      <w:marBottom w:val="0"/>
                      <w:divBdr>
                        <w:top w:val="none" w:sz="0" w:space="0" w:color="auto"/>
                        <w:left w:val="none" w:sz="0" w:space="0" w:color="auto"/>
                        <w:bottom w:val="none" w:sz="0" w:space="0" w:color="auto"/>
                        <w:right w:val="none" w:sz="0" w:space="0" w:color="auto"/>
                      </w:divBdr>
                    </w:div>
                    <w:div w:id="791441036">
                      <w:marLeft w:val="0"/>
                      <w:marRight w:val="0"/>
                      <w:marTop w:val="290"/>
                      <w:marBottom w:val="290"/>
                      <w:divBdr>
                        <w:top w:val="single" w:sz="4" w:space="15" w:color="CBCBCB"/>
                        <w:left w:val="single" w:sz="2" w:space="0" w:color="CBCBCB"/>
                        <w:bottom w:val="single" w:sz="4" w:space="15" w:color="CBCBCB"/>
                        <w:right w:val="single" w:sz="2" w:space="0" w:color="CBCBCB"/>
                      </w:divBdr>
                    </w:div>
                    <w:div w:id="207961339">
                      <w:marLeft w:val="0"/>
                      <w:marRight w:val="0"/>
                      <w:marTop w:val="0"/>
                      <w:marBottom w:val="0"/>
                      <w:divBdr>
                        <w:top w:val="none" w:sz="0" w:space="0" w:color="auto"/>
                        <w:left w:val="none" w:sz="0" w:space="0" w:color="auto"/>
                        <w:bottom w:val="none" w:sz="0" w:space="0" w:color="auto"/>
                        <w:right w:val="none" w:sz="0" w:space="0" w:color="auto"/>
                      </w:divBdr>
                    </w:div>
                    <w:div w:id="2060393421">
                      <w:blockQuote w:val="1"/>
                      <w:marLeft w:val="311"/>
                      <w:marRight w:val="311"/>
                      <w:marTop w:val="0"/>
                      <w:marBottom w:val="240"/>
                      <w:divBdr>
                        <w:top w:val="none" w:sz="0" w:space="0" w:color="auto"/>
                        <w:left w:val="none" w:sz="0" w:space="0" w:color="auto"/>
                        <w:bottom w:val="none" w:sz="0" w:space="0" w:color="auto"/>
                        <w:right w:val="none" w:sz="0" w:space="0" w:color="auto"/>
                      </w:divBdr>
                    </w:div>
                    <w:div w:id="222176423">
                      <w:marLeft w:val="0"/>
                      <w:marRight w:val="0"/>
                      <w:marTop w:val="0"/>
                      <w:marBottom w:val="0"/>
                      <w:divBdr>
                        <w:top w:val="none" w:sz="0" w:space="0" w:color="auto"/>
                        <w:left w:val="none" w:sz="0" w:space="0" w:color="auto"/>
                        <w:bottom w:val="none" w:sz="0" w:space="0" w:color="auto"/>
                        <w:right w:val="none" w:sz="0" w:space="0" w:color="auto"/>
                      </w:divBdr>
                    </w:div>
                    <w:div w:id="941034264">
                      <w:marLeft w:val="0"/>
                      <w:marRight w:val="0"/>
                      <w:marTop w:val="0"/>
                      <w:marBottom w:val="0"/>
                      <w:divBdr>
                        <w:top w:val="none" w:sz="0" w:space="0" w:color="auto"/>
                        <w:left w:val="none" w:sz="0" w:space="0" w:color="auto"/>
                        <w:bottom w:val="none" w:sz="0" w:space="0" w:color="auto"/>
                        <w:right w:val="none" w:sz="0" w:space="0" w:color="auto"/>
                      </w:divBdr>
                    </w:div>
                    <w:div w:id="522328974">
                      <w:marLeft w:val="0"/>
                      <w:marRight w:val="0"/>
                      <w:marTop w:val="0"/>
                      <w:marBottom w:val="0"/>
                      <w:divBdr>
                        <w:top w:val="none" w:sz="0" w:space="0" w:color="auto"/>
                        <w:left w:val="none" w:sz="0" w:space="0" w:color="auto"/>
                        <w:bottom w:val="none" w:sz="0" w:space="0" w:color="auto"/>
                        <w:right w:val="none" w:sz="0" w:space="0" w:color="auto"/>
                      </w:divBdr>
                    </w:div>
                    <w:div w:id="523716401">
                      <w:marLeft w:val="0"/>
                      <w:marRight w:val="0"/>
                      <w:marTop w:val="0"/>
                      <w:marBottom w:val="0"/>
                      <w:divBdr>
                        <w:top w:val="none" w:sz="0" w:space="0" w:color="auto"/>
                        <w:left w:val="none" w:sz="0" w:space="0" w:color="auto"/>
                        <w:bottom w:val="none" w:sz="0" w:space="0" w:color="auto"/>
                        <w:right w:val="none" w:sz="0" w:space="0" w:color="auto"/>
                      </w:divBdr>
                    </w:div>
                    <w:div w:id="117599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581025">
              <w:marLeft w:val="0"/>
              <w:marRight w:val="0"/>
              <w:marTop w:val="218"/>
              <w:marBottom w:val="0"/>
              <w:divBdr>
                <w:top w:val="none" w:sz="0" w:space="0" w:color="auto"/>
                <w:left w:val="none" w:sz="0" w:space="0" w:color="auto"/>
                <w:bottom w:val="none" w:sz="0" w:space="0" w:color="auto"/>
                <w:right w:val="none" w:sz="0" w:space="0" w:color="auto"/>
              </w:divBdr>
            </w:div>
            <w:div w:id="2049913468">
              <w:marLeft w:val="290"/>
              <w:marRight w:val="0"/>
              <w:marTop w:val="290"/>
              <w:marBottom w:val="0"/>
              <w:divBdr>
                <w:top w:val="none" w:sz="0" w:space="0" w:color="auto"/>
                <w:left w:val="none" w:sz="0" w:space="0" w:color="auto"/>
                <w:bottom w:val="none" w:sz="0" w:space="0" w:color="auto"/>
                <w:right w:val="none" w:sz="0" w:space="0" w:color="auto"/>
              </w:divBdr>
              <w:divsChild>
                <w:div w:id="1742292970">
                  <w:marLeft w:val="104"/>
                  <w:marRight w:val="104"/>
                  <w:marTop w:val="197"/>
                  <w:marBottom w:val="104"/>
                  <w:divBdr>
                    <w:top w:val="none" w:sz="0" w:space="0" w:color="auto"/>
                    <w:left w:val="none" w:sz="0" w:space="0" w:color="auto"/>
                    <w:bottom w:val="none" w:sz="0" w:space="0" w:color="auto"/>
                    <w:right w:val="none" w:sz="0" w:space="0" w:color="auto"/>
                  </w:divBdr>
                </w:div>
              </w:divsChild>
            </w:div>
          </w:divsChild>
        </w:div>
      </w:divsChild>
    </w:div>
    <w:div w:id="1119103189">
      <w:bodyDiv w:val="1"/>
      <w:marLeft w:val="0"/>
      <w:marRight w:val="0"/>
      <w:marTop w:val="0"/>
      <w:marBottom w:val="0"/>
      <w:divBdr>
        <w:top w:val="none" w:sz="0" w:space="0" w:color="auto"/>
        <w:left w:val="none" w:sz="0" w:space="0" w:color="auto"/>
        <w:bottom w:val="none" w:sz="0" w:space="0" w:color="auto"/>
        <w:right w:val="none" w:sz="0" w:space="0" w:color="auto"/>
      </w:divBdr>
    </w:div>
    <w:div w:id="1183517840">
      <w:bodyDiv w:val="1"/>
      <w:marLeft w:val="0"/>
      <w:marRight w:val="0"/>
      <w:marTop w:val="0"/>
      <w:marBottom w:val="0"/>
      <w:divBdr>
        <w:top w:val="none" w:sz="0" w:space="0" w:color="auto"/>
        <w:left w:val="none" w:sz="0" w:space="0" w:color="auto"/>
        <w:bottom w:val="none" w:sz="0" w:space="0" w:color="auto"/>
        <w:right w:val="none" w:sz="0" w:space="0" w:color="auto"/>
      </w:divBdr>
    </w:div>
    <w:div w:id="169129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______________" TargetMode="External"/><Relationship Id="rId5" Type="http://schemas.openxmlformats.org/officeDocument/2006/relationships/webSettings" Target="webSettings.xml"/><Relationship Id="rId15" Type="http://schemas.openxmlformats.org/officeDocument/2006/relationships/hyperlink" Target="https://theins.ru/obshestvo/246279" TargetMode="External"/><Relationship Id="rId10" Type="http://schemas.openxmlformats.org/officeDocument/2006/relationships/hyperlink" Target="https://doi.org/______________"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i.org/______________" TargetMode="Externa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C:\Work\PhD\&#1055;&#1072;&#1094;&#1110;&#1108;&#1085;&#1090;&#1080;\&#1043;&#1088;&#1091;&#1087;&#1072;%20&#1082;&#1086;&#1088;&#1077;&#1082;&#1094;&#1110;&#1111;\&#1043;&#1088;&#1091;&#1087;&#1072;%20&#1082;&#1086;&#1088;&#1077;&#1082;&#1094;&#1110;&#111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'Граф кор'!$A$1</c:f>
              <c:strCache>
                <c:ptCount val="1"/>
                <c:pt idx="0">
                  <c:v>МОНД-1</c:v>
                </c:pt>
              </c:strCache>
            </c:strRef>
          </c:tx>
          <c:spPr>
            <a:solidFill>
              <a:schemeClr val="accent6"/>
            </a:solidFill>
            <a:ln>
              <a:noFill/>
            </a:ln>
            <a:effectLst/>
          </c:spPr>
          <c:invertIfNegative val="0"/>
          <c:val>
            <c:numRef>
              <c:f>'Граф кор'!$A$2:$A$21</c:f>
              <c:numCache>
                <c:formatCode>General</c:formatCode>
                <c:ptCount val="20"/>
                <c:pt idx="0">
                  <c:v>8</c:v>
                </c:pt>
                <c:pt idx="1">
                  <c:v>6</c:v>
                </c:pt>
                <c:pt idx="2">
                  <c:v>4</c:v>
                </c:pt>
                <c:pt idx="3">
                  <c:v>8</c:v>
                </c:pt>
                <c:pt idx="4">
                  <c:v>8</c:v>
                </c:pt>
                <c:pt idx="5">
                  <c:v>6</c:v>
                </c:pt>
                <c:pt idx="6">
                  <c:v>5</c:v>
                </c:pt>
                <c:pt idx="7">
                  <c:v>4</c:v>
                </c:pt>
                <c:pt idx="8">
                  <c:v>3</c:v>
                </c:pt>
                <c:pt idx="9">
                  <c:v>5</c:v>
                </c:pt>
                <c:pt idx="10">
                  <c:v>7</c:v>
                </c:pt>
                <c:pt idx="11">
                  <c:v>6</c:v>
                </c:pt>
                <c:pt idx="12">
                  <c:v>5</c:v>
                </c:pt>
                <c:pt idx="13">
                  <c:v>4</c:v>
                </c:pt>
                <c:pt idx="14">
                  <c:v>3</c:v>
                </c:pt>
                <c:pt idx="15">
                  <c:v>5</c:v>
                </c:pt>
                <c:pt idx="16">
                  <c:v>4</c:v>
                </c:pt>
                <c:pt idx="17">
                  <c:v>8</c:v>
                </c:pt>
                <c:pt idx="18">
                  <c:v>7</c:v>
                </c:pt>
                <c:pt idx="19">
                  <c:v>6</c:v>
                </c:pt>
              </c:numCache>
            </c:numRef>
          </c:val>
          <c:extLst>
            <c:ext xmlns:c16="http://schemas.microsoft.com/office/drawing/2014/chart" uri="{C3380CC4-5D6E-409C-BE32-E72D297353CC}">
              <c16:uniqueId val="{00000000-873A-45EF-ABF2-7221C42A568E}"/>
            </c:ext>
          </c:extLst>
        </c:ser>
        <c:ser>
          <c:idx val="1"/>
          <c:order val="1"/>
          <c:tx>
            <c:strRef>
              <c:f>'Граф кор'!$B$1</c:f>
              <c:strCache>
                <c:ptCount val="1"/>
                <c:pt idx="0">
                  <c:v>МОНД-2</c:v>
                </c:pt>
              </c:strCache>
            </c:strRef>
          </c:tx>
          <c:spPr>
            <a:solidFill>
              <a:schemeClr val="accent5"/>
            </a:solidFill>
            <a:ln>
              <a:noFill/>
            </a:ln>
            <a:effectLst/>
          </c:spPr>
          <c:invertIfNegative val="0"/>
          <c:val>
            <c:numRef>
              <c:f>'Граф кор'!$B$2:$B$21</c:f>
              <c:numCache>
                <c:formatCode>General</c:formatCode>
                <c:ptCount val="20"/>
                <c:pt idx="0">
                  <c:v>6</c:v>
                </c:pt>
                <c:pt idx="1">
                  <c:v>4</c:v>
                </c:pt>
                <c:pt idx="2">
                  <c:v>3</c:v>
                </c:pt>
                <c:pt idx="3">
                  <c:v>6</c:v>
                </c:pt>
                <c:pt idx="4">
                  <c:v>6</c:v>
                </c:pt>
                <c:pt idx="5">
                  <c:v>3</c:v>
                </c:pt>
                <c:pt idx="6">
                  <c:v>3</c:v>
                </c:pt>
                <c:pt idx="7">
                  <c:v>2</c:v>
                </c:pt>
                <c:pt idx="8">
                  <c:v>2</c:v>
                </c:pt>
                <c:pt idx="9">
                  <c:v>3</c:v>
                </c:pt>
                <c:pt idx="10">
                  <c:v>5</c:v>
                </c:pt>
                <c:pt idx="11">
                  <c:v>4</c:v>
                </c:pt>
                <c:pt idx="12">
                  <c:v>3</c:v>
                </c:pt>
                <c:pt idx="13">
                  <c:v>2</c:v>
                </c:pt>
                <c:pt idx="14">
                  <c:v>2</c:v>
                </c:pt>
                <c:pt idx="15">
                  <c:v>3</c:v>
                </c:pt>
                <c:pt idx="16">
                  <c:v>3</c:v>
                </c:pt>
                <c:pt idx="17">
                  <c:v>6</c:v>
                </c:pt>
                <c:pt idx="18">
                  <c:v>5</c:v>
                </c:pt>
                <c:pt idx="19">
                  <c:v>3</c:v>
                </c:pt>
              </c:numCache>
            </c:numRef>
          </c:val>
          <c:extLst>
            <c:ext xmlns:c16="http://schemas.microsoft.com/office/drawing/2014/chart" uri="{C3380CC4-5D6E-409C-BE32-E72D297353CC}">
              <c16:uniqueId val="{00000001-873A-45EF-ABF2-7221C42A568E}"/>
            </c:ext>
          </c:extLst>
        </c:ser>
        <c:dLbls>
          <c:showLegendKey val="0"/>
          <c:showVal val="0"/>
          <c:showCatName val="0"/>
          <c:showSerName val="0"/>
          <c:showPercent val="0"/>
          <c:showBubbleSize val="0"/>
        </c:dLbls>
        <c:gapWidth val="219"/>
        <c:overlap val="-27"/>
        <c:axId val="117166848"/>
        <c:axId val="117168384"/>
      </c:barChart>
      <c:lineChart>
        <c:grouping val="standard"/>
        <c:varyColors val="0"/>
        <c:ser>
          <c:idx val="2"/>
          <c:order val="2"/>
          <c:tx>
            <c:strRef>
              <c:f>'Граф кор'!$C$1</c:f>
              <c:strCache>
                <c:ptCount val="1"/>
                <c:pt idx="0">
                  <c:v>МОНД-3</c:v>
                </c:pt>
              </c:strCache>
            </c:strRef>
          </c:tx>
          <c:spPr>
            <a:ln w="28575" cap="rnd">
              <a:solidFill>
                <a:schemeClr val="accent4"/>
              </a:solidFill>
              <a:round/>
            </a:ln>
            <a:effectLst/>
          </c:spPr>
          <c:marker>
            <c:symbol val="none"/>
          </c:marker>
          <c:val>
            <c:numRef>
              <c:f>'Граф кор'!$C$2:$C$21</c:f>
              <c:numCache>
                <c:formatCode>General</c:formatCode>
                <c:ptCount val="20"/>
                <c:pt idx="0">
                  <c:v>4</c:v>
                </c:pt>
                <c:pt idx="1">
                  <c:v>3</c:v>
                </c:pt>
                <c:pt idx="2">
                  <c:v>2</c:v>
                </c:pt>
                <c:pt idx="3">
                  <c:v>5</c:v>
                </c:pt>
                <c:pt idx="4">
                  <c:v>4</c:v>
                </c:pt>
                <c:pt idx="5">
                  <c:v>2</c:v>
                </c:pt>
                <c:pt idx="6">
                  <c:v>2</c:v>
                </c:pt>
                <c:pt idx="7">
                  <c:v>2</c:v>
                </c:pt>
                <c:pt idx="8">
                  <c:v>2</c:v>
                </c:pt>
                <c:pt idx="9">
                  <c:v>3</c:v>
                </c:pt>
                <c:pt idx="10">
                  <c:v>3</c:v>
                </c:pt>
                <c:pt idx="11">
                  <c:v>3</c:v>
                </c:pt>
                <c:pt idx="12">
                  <c:v>2</c:v>
                </c:pt>
                <c:pt idx="13">
                  <c:v>2</c:v>
                </c:pt>
                <c:pt idx="14">
                  <c:v>2</c:v>
                </c:pt>
                <c:pt idx="15">
                  <c:v>3</c:v>
                </c:pt>
                <c:pt idx="16">
                  <c:v>2</c:v>
                </c:pt>
                <c:pt idx="17">
                  <c:v>5</c:v>
                </c:pt>
                <c:pt idx="18">
                  <c:v>3</c:v>
                </c:pt>
                <c:pt idx="19">
                  <c:v>2</c:v>
                </c:pt>
              </c:numCache>
            </c:numRef>
          </c:val>
          <c:smooth val="0"/>
          <c:extLst>
            <c:ext xmlns:c16="http://schemas.microsoft.com/office/drawing/2014/chart" uri="{C3380CC4-5D6E-409C-BE32-E72D297353CC}">
              <c16:uniqueId val="{00000002-873A-45EF-ABF2-7221C42A568E}"/>
            </c:ext>
          </c:extLst>
        </c:ser>
        <c:dLbls>
          <c:showLegendKey val="0"/>
          <c:showVal val="0"/>
          <c:showCatName val="0"/>
          <c:showSerName val="0"/>
          <c:showPercent val="0"/>
          <c:showBubbleSize val="0"/>
        </c:dLbls>
        <c:marker val="1"/>
        <c:smooth val="0"/>
        <c:axId val="117166848"/>
        <c:axId val="117168384"/>
      </c:lineChart>
      <c:catAx>
        <c:axId val="117166848"/>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ru-RU"/>
          </a:p>
        </c:txPr>
        <c:crossAx val="117168384"/>
        <c:crosses val="autoZero"/>
        <c:auto val="1"/>
        <c:lblAlgn val="ctr"/>
        <c:lblOffset val="100"/>
        <c:noMultiLvlLbl val="0"/>
      </c:catAx>
      <c:valAx>
        <c:axId val="1171683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ru-RU"/>
          </a:p>
        </c:txPr>
        <c:crossAx val="1171668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46A91-DE1C-44D4-8255-42BC302A4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11321</Words>
  <Characters>64532</Characters>
  <Application>Microsoft Office Word</Application>
  <DocSecurity>0</DocSecurity>
  <Lines>537</Lines>
  <Paragraphs>151</Paragraphs>
  <ScaleCrop>false</ScaleCrop>
  <HeadingPairs>
    <vt:vector size="6" baseType="variant">
      <vt:variant>
        <vt:lpstr>Название</vt:lpstr>
      </vt:variant>
      <vt:variant>
        <vt:i4>1</vt:i4>
      </vt:variant>
      <vt:variant>
        <vt:lpstr>Title</vt:lpstr>
      </vt:variant>
      <vt:variant>
        <vt:i4>1</vt:i4>
      </vt:variant>
      <vt:variant>
        <vt:lpstr>Назва</vt:lpstr>
      </vt:variant>
      <vt:variant>
        <vt:i4>1</vt:i4>
      </vt:variant>
    </vt:vector>
  </HeadingPairs>
  <TitlesOfParts>
    <vt:vector size="3" baseType="lpstr">
      <vt:lpstr/>
      <vt:lpstr/>
      <vt:lpstr/>
    </vt:vector>
  </TitlesOfParts>
  <Company>Reanimator Extreme Edition</Company>
  <LinksUpToDate>false</LinksUpToDate>
  <CharactersWithSpaces>75702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Daria Fokina</dc:creator>
  <cp:lastModifiedBy>Грішин</cp:lastModifiedBy>
  <cp:revision>2</cp:revision>
  <dcterms:created xsi:type="dcterms:W3CDTF">2022-08-04T11:57:00Z</dcterms:created>
  <dcterms:modified xsi:type="dcterms:W3CDTF">2022-08-04T11:57:00Z</dcterms:modified>
</cp:coreProperties>
</file>